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exact"/>
        <w:jc w:val="center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ascii="楷体" w:hAnsi="楷体" w:eastAsia="楷体" w:cs="楷体"/>
          <w:b/>
          <w:bCs/>
          <w:sz w:val="36"/>
          <w:szCs w:val="36"/>
        </w:rPr>
        <w:t>2022年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常州大学“联泓奖学金”申请表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76"/>
        <w:gridCol w:w="1738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9" w:hRule="exact"/>
          <w:jc w:val="center"/>
        </w:trPr>
        <w:tc>
          <w:tcPr>
            <w:tcW w:w="9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2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729" w:type="dxa"/>
            <w:gridSpan w:val="13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729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991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教育发展基金会秘书处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43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43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99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联泓新材料科技股份有限公司意见</w:t>
            </w:r>
          </w:p>
        </w:tc>
        <w:tc>
          <w:tcPr>
            <w:tcW w:w="872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1DCC3346"/>
    <w:rsid w:val="1DC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2022-12-07T02:45:00Z</dcterms:created>
  <dc:creator>@我是坏蛋</dc:creator>
  <cp:lastModifiedBy>@我是坏蛋</cp:lastModifiedBy>
  <dcterms:modified xsi:type="dcterms:W3CDTF">2022-12-07T02:46:40Z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5A6CB5CAC87C44948BE82CB74846A57C</vt:lpwstr>
  </property>
</Properties>
</file>