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afterLines="100"/>
        <w:jc w:val="center"/>
        <w:outlineLvl w:val="0"/>
        <w:rPr>
          <w:rFonts w:cs="Arial" w:asciiTheme="minorEastAsia" w:hAnsiTheme="minorEastAsia"/>
          <w:b/>
          <w:bCs/>
          <w:color w:val="000000"/>
          <w:kern w:val="36"/>
          <w:sz w:val="44"/>
          <w:szCs w:val="30"/>
        </w:rPr>
      </w:pPr>
      <w:r>
        <w:rPr>
          <w:rFonts w:hint="eastAsia" w:cs="Arial" w:asciiTheme="minorEastAsia" w:hAnsiTheme="minorEastAsia"/>
          <w:b/>
          <w:bCs/>
          <w:color w:val="000000"/>
          <w:kern w:val="36"/>
          <w:sz w:val="44"/>
          <w:szCs w:val="30"/>
        </w:rPr>
        <w:t>国家开发银行生源地助学贷款办理指南</w:t>
      </w:r>
    </w:p>
    <w:p>
      <w:pPr>
        <w:widowControl/>
        <w:spacing w:line="356" w:lineRule="exact"/>
        <w:ind w:firstLine="420"/>
        <w:jc w:val="left"/>
        <w:rPr>
          <w:rFonts w:ascii="黑体" w:hAnsi="黑体" w:eastAsia="黑体" w:cs="Arial"/>
          <w:color w:val="000000"/>
          <w:kern w:val="0"/>
          <w:szCs w:val="21"/>
        </w:rPr>
      </w:pPr>
      <w:r>
        <w:rPr>
          <w:rFonts w:ascii="黑体" w:hAnsi="黑体" w:eastAsia="黑体" w:cs="Arial"/>
          <w:color w:val="000000"/>
          <w:kern w:val="0"/>
          <w:sz w:val="28"/>
          <w:szCs w:val="21"/>
        </w:rPr>
        <w:t>一、政策介绍</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1、什么是生源地信用助学贷款？</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2、生源地信用助学贷款额度及用途</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原则上，助学贷款主要用于</w:t>
      </w:r>
      <w:r>
        <w:rPr>
          <w:rStyle w:val="4"/>
          <w:rFonts w:hint="eastAsia"/>
        </w:rPr>
        <w:t>学费</w:t>
      </w:r>
      <w:r>
        <w:rPr>
          <w:rFonts w:hint="eastAsia"/>
        </w:rPr>
        <w:t>和</w:t>
      </w:r>
      <w:r>
        <w:rPr>
          <w:rStyle w:val="4"/>
          <w:rFonts w:hint="eastAsia"/>
        </w:rPr>
        <w:t>住宿费</w:t>
      </w:r>
      <w:r>
        <w:rPr>
          <w:rFonts w:hint="eastAsia"/>
        </w:rPr>
        <w:t>。且</w:t>
      </w:r>
      <w:r>
        <w:rPr>
          <w:rFonts w:ascii="Arial" w:hAnsi="Arial" w:cs="Arial"/>
          <w:kern w:val="0"/>
          <w:szCs w:val="21"/>
        </w:rPr>
        <w:t>全</w:t>
      </w:r>
      <w:r>
        <w:rPr>
          <w:rFonts w:ascii="Arial" w:hAnsi="Arial" w:cs="Arial"/>
          <w:color w:val="000000"/>
          <w:kern w:val="0"/>
          <w:szCs w:val="21"/>
        </w:rPr>
        <w:t>日制普通本专科学生（含第二学士学位、高职学生）每人每年申请贷款额度不超过</w:t>
      </w:r>
      <w:r>
        <w:rPr>
          <w:rFonts w:ascii="Arial" w:hAnsi="Arial" w:cs="Arial"/>
          <w:color w:val="000000"/>
          <w:kern w:val="0"/>
          <w:szCs w:val="21"/>
          <w:u w:val="double"/>
        </w:rPr>
        <w:t>8000元</w:t>
      </w:r>
      <w:r>
        <w:rPr>
          <w:rFonts w:ascii="Arial" w:hAnsi="Arial" w:cs="Arial"/>
          <w:color w:val="000000"/>
          <w:kern w:val="0"/>
          <w:szCs w:val="21"/>
        </w:rPr>
        <w:t>，不低于1000元；全日制研究生（含硕士研究生、博士研究生）申请贷款额度上限为</w:t>
      </w:r>
      <w:r>
        <w:rPr>
          <w:rFonts w:ascii="Arial" w:hAnsi="Arial" w:cs="Arial"/>
          <w:color w:val="000000"/>
          <w:kern w:val="0"/>
          <w:szCs w:val="21"/>
          <w:u w:val="double"/>
        </w:rPr>
        <w:t>12000元</w:t>
      </w:r>
      <w:r>
        <w:rPr>
          <w:rFonts w:ascii="Arial" w:hAnsi="Arial" w:cs="Arial"/>
          <w:color w:val="000000"/>
          <w:kern w:val="0"/>
          <w:szCs w:val="21"/>
        </w:rPr>
        <w:t>，其他规定同全日制普通本专科学生。</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3、生源地信用助学贷款可以贷多少年？</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按全日制本专科</w:t>
      </w:r>
      <w:r>
        <w:rPr>
          <w:rFonts w:hint="eastAsia" w:ascii="Arial" w:hAnsi="Arial" w:cs="Arial"/>
          <w:color w:val="000000"/>
          <w:kern w:val="0"/>
          <w:szCs w:val="21"/>
        </w:rPr>
        <w:t>、研究生</w:t>
      </w:r>
      <w:r>
        <w:rPr>
          <w:rFonts w:hint="eastAsia" w:ascii="Arial" w:hAnsi="Arial" w:cs="Arial"/>
          <w:color w:val="000000"/>
          <w:kern w:val="0"/>
          <w:szCs w:val="21"/>
          <w:u w:val="double"/>
        </w:rPr>
        <w:t>剩余学习年限</w:t>
      </w:r>
      <w:r>
        <w:rPr>
          <w:rFonts w:ascii="Arial" w:hAnsi="Arial" w:cs="Arial"/>
          <w:color w:val="000000"/>
          <w:kern w:val="0"/>
          <w:szCs w:val="21"/>
          <w:u w:val="double"/>
        </w:rPr>
        <w:t>加13年</w:t>
      </w:r>
      <w:r>
        <w:rPr>
          <w:rFonts w:ascii="Arial" w:hAnsi="Arial" w:cs="Arial"/>
          <w:color w:val="000000"/>
          <w:kern w:val="0"/>
          <w:szCs w:val="21"/>
        </w:rPr>
        <w:t>确定</w:t>
      </w:r>
      <w:r>
        <w:rPr>
          <w:rFonts w:hint="eastAsia" w:ascii="Arial" w:hAnsi="Arial" w:cs="Arial"/>
          <w:color w:val="000000"/>
          <w:kern w:val="0"/>
          <w:szCs w:val="21"/>
        </w:rPr>
        <w:t>贷款最长年限</w:t>
      </w:r>
      <w:r>
        <w:rPr>
          <w:rFonts w:ascii="Arial" w:hAnsi="Arial" w:cs="Arial"/>
          <w:color w:val="000000"/>
          <w:kern w:val="0"/>
          <w:szCs w:val="21"/>
        </w:rPr>
        <w:t>，最短不低于</w:t>
      </w:r>
      <w:r>
        <w:rPr>
          <w:rFonts w:hint="eastAsia" w:ascii="Arial" w:hAnsi="Arial" w:cs="Arial"/>
          <w:color w:val="000000"/>
          <w:kern w:val="0"/>
          <w:szCs w:val="21"/>
        </w:rPr>
        <w:t>5</w:t>
      </w:r>
      <w:r>
        <w:rPr>
          <w:rFonts w:ascii="Arial" w:hAnsi="Arial" w:cs="Arial"/>
          <w:color w:val="000000"/>
          <w:kern w:val="0"/>
          <w:szCs w:val="21"/>
        </w:rPr>
        <w:t>年，最长</w:t>
      </w:r>
      <w:r>
        <w:rPr>
          <w:rFonts w:ascii="Arial" w:hAnsi="Arial" w:cs="Arial"/>
          <w:color w:val="000000"/>
          <w:kern w:val="0"/>
          <w:szCs w:val="21"/>
          <w:u w:val="double"/>
        </w:rPr>
        <w:t>不超过20年</w:t>
      </w:r>
      <w:r>
        <w:rPr>
          <w:rFonts w:ascii="Arial" w:hAnsi="Arial" w:cs="Arial"/>
          <w:color w:val="000000"/>
          <w:kern w:val="0"/>
          <w:szCs w:val="21"/>
        </w:rPr>
        <w:t>。学制超过4年或继续攻读研究生学位、第二学士学位的，相应缩短学生毕业后的还贷期限。</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4、生源地信用助学贷款的利率如何确定？</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执行中国人民银行公布的同期同档次人民币贷款基准利率，并且每年12月21日根据最新基准利率调整一次。学生</w:t>
      </w:r>
      <w:r>
        <w:rPr>
          <w:rFonts w:ascii="Arial" w:hAnsi="Arial" w:cs="Arial"/>
          <w:color w:val="000000"/>
          <w:kern w:val="0"/>
          <w:szCs w:val="21"/>
          <w:u w:val="double"/>
        </w:rPr>
        <w:t>在校期间</w:t>
      </w:r>
      <w:r>
        <w:rPr>
          <w:rFonts w:ascii="Arial" w:hAnsi="Arial" w:cs="Arial"/>
          <w:color w:val="000000"/>
          <w:kern w:val="0"/>
          <w:szCs w:val="21"/>
        </w:rPr>
        <w:t>利息由政府贴息，毕业当年9月1日起的利息由借款学生自己负责偿还，每年12月20日结算当年利息。</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5、还本宽限期是多久？</w:t>
      </w:r>
    </w:p>
    <w:p>
      <w:pPr>
        <w:widowControl/>
        <w:spacing w:line="356" w:lineRule="exact"/>
        <w:ind w:firstLine="482"/>
        <w:jc w:val="left"/>
        <w:rPr>
          <w:rFonts w:ascii="Arial" w:hAnsi="Arial" w:cs="Arial"/>
          <w:color w:val="000000"/>
          <w:kern w:val="0"/>
          <w:szCs w:val="21"/>
        </w:rPr>
      </w:pPr>
      <w:r>
        <w:rPr>
          <w:rFonts w:hint="eastAsia" w:ascii="Arial" w:hAnsi="Arial" w:cs="Arial"/>
          <w:color w:val="000000"/>
          <w:kern w:val="0"/>
          <w:szCs w:val="21"/>
        </w:rPr>
        <w:t>三年，还本宽限期内借款人只需偿还贷款利息，即毕业后第四年</w:t>
      </w:r>
      <w:r>
        <w:rPr>
          <w:rFonts w:ascii="Arial" w:hAnsi="Arial" w:cs="Arial"/>
          <w:color w:val="000000"/>
          <w:kern w:val="0"/>
          <w:szCs w:val="21"/>
        </w:rPr>
        <w:t>12</w:t>
      </w:r>
      <w:r>
        <w:rPr>
          <w:rFonts w:hint="eastAsia" w:ascii="Arial" w:hAnsi="Arial" w:cs="Arial"/>
          <w:color w:val="000000"/>
          <w:kern w:val="0"/>
          <w:szCs w:val="21"/>
        </w:rPr>
        <w:t>月</w:t>
      </w:r>
      <w:r>
        <w:rPr>
          <w:rFonts w:ascii="Arial" w:hAnsi="Arial" w:cs="Arial"/>
          <w:color w:val="000000"/>
          <w:kern w:val="0"/>
          <w:szCs w:val="21"/>
        </w:rPr>
        <w:t>20</w:t>
      </w:r>
      <w:r>
        <w:rPr>
          <w:rFonts w:hint="eastAsia" w:ascii="Arial" w:hAnsi="Arial" w:cs="Arial"/>
          <w:color w:val="000000"/>
          <w:kern w:val="0"/>
          <w:szCs w:val="21"/>
        </w:rPr>
        <w:t>日第一次还本金，例如：201</w:t>
      </w:r>
      <w:r>
        <w:rPr>
          <w:rFonts w:hint="eastAsia" w:ascii="Arial" w:hAnsi="Arial" w:cs="Arial"/>
          <w:color w:val="000000"/>
          <w:kern w:val="0"/>
          <w:szCs w:val="21"/>
          <w:lang w:val="en-US" w:eastAsia="zh-CN"/>
        </w:rPr>
        <w:t>9</w:t>
      </w:r>
      <w:r>
        <w:rPr>
          <w:rFonts w:hint="eastAsia" w:ascii="Arial" w:hAnsi="Arial" w:cs="Arial"/>
          <w:color w:val="000000"/>
          <w:kern w:val="0"/>
          <w:szCs w:val="21"/>
        </w:rPr>
        <w:t>年毕业，201</w:t>
      </w:r>
      <w:r>
        <w:rPr>
          <w:rFonts w:hint="eastAsia" w:ascii="Arial" w:hAnsi="Arial" w:cs="Arial"/>
          <w:color w:val="000000"/>
          <w:kern w:val="0"/>
          <w:szCs w:val="21"/>
          <w:lang w:val="en-US" w:eastAsia="zh-CN"/>
        </w:rPr>
        <w:t>9</w:t>
      </w:r>
      <w:r>
        <w:rPr>
          <w:rFonts w:hint="eastAsia" w:ascii="Arial" w:hAnsi="Arial" w:cs="Arial"/>
          <w:color w:val="000000"/>
          <w:kern w:val="0"/>
          <w:szCs w:val="21"/>
        </w:rPr>
        <w:t>年9月开始计算利息，2019、2020</w:t>
      </w:r>
      <w:r>
        <w:rPr>
          <w:rFonts w:hint="eastAsia" w:ascii="Arial" w:hAnsi="Arial" w:cs="Arial"/>
          <w:color w:val="000000"/>
          <w:kern w:val="0"/>
          <w:szCs w:val="21"/>
          <w:lang w:eastAsia="zh-CN"/>
        </w:rPr>
        <w:t>、</w:t>
      </w:r>
      <w:r>
        <w:rPr>
          <w:rFonts w:hint="eastAsia" w:ascii="Arial" w:hAnsi="Arial" w:cs="Arial"/>
          <w:color w:val="000000"/>
          <w:kern w:val="0"/>
          <w:szCs w:val="21"/>
          <w:lang w:val="en-US" w:eastAsia="zh-CN"/>
        </w:rPr>
        <w:t>2021</w:t>
      </w:r>
      <w:r>
        <w:rPr>
          <w:rFonts w:hint="eastAsia" w:ascii="Arial" w:hAnsi="Arial" w:cs="Arial"/>
          <w:color w:val="000000"/>
          <w:kern w:val="0"/>
          <w:szCs w:val="21"/>
        </w:rPr>
        <w:t>年的12月20日前可以只偿还当年利息，202</w:t>
      </w:r>
      <w:r>
        <w:rPr>
          <w:rFonts w:hint="eastAsia" w:ascii="Arial" w:hAnsi="Arial" w:cs="Arial"/>
          <w:color w:val="000000"/>
          <w:kern w:val="0"/>
          <w:szCs w:val="21"/>
          <w:lang w:val="en-US" w:eastAsia="zh-CN"/>
        </w:rPr>
        <w:t>2</w:t>
      </w:r>
      <w:r>
        <w:rPr>
          <w:rFonts w:hint="eastAsia" w:ascii="Arial" w:hAnsi="Arial" w:cs="Arial"/>
          <w:color w:val="000000"/>
          <w:kern w:val="0"/>
          <w:szCs w:val="21"/>
        </w:rPr>
        <w:t>年开始偿还本金和利息。</w:t>
      </w:r>
      <w:r>
        <w:rPr>
          <w:rFonts w:hint="eastAsia" w:ascii="Arial" w:hAnsi="Arial" w:cs="Arial"/>
          <w:b/>
          <w:color w:val="000000"/>
          <w:kern w:val="0"/>
          <w:szCs w:val="21"/>
        </w:rPr>
        <w:t>特别提示：</w:t>
      </w:r>
      <w:r>
        <w:rPr>
          <w:rFonts w:ascii="Arial" w:hAnsi="Arial" w:cs="Arial"/>
          <w:color w:val="000000"/>
          <w:kern w:val="0"/>
          <w:szCs w:val="21"/>
        </w:rPr>
        <w:t>2015</w:t>
      </w:r>
      <w:r>
        <w:rPr>
          <w:rFonts w:hint="eastAsia" w:ascii="Arial" w:hAnsi="Arial" w:cs="Arial"/>
          <w:color w:val="000000"/>
          <w:kern w:val="0"/>
          <w:szCs w:val="21"/>
        </w:rPr>
        <w:t>年以前签订的合同，学生需赴县级资助中心办理宽限期延长申请，未办理申请，仍为</w:t>
      </w:r>
      <w:r>
        <w:rPr>
          <w:rFonts w:ascii="Arial" w:hAnsi="Arial" w:cs="Arial"/>
          <w:color w:val="000000"/>
          <w:kern w:val="0"/>
          <w:szCs w:val="21"/>
        </w:rPr>
        <w:t>2</w:t>
      </w:r>
      <w:r>
        <w:rPr>
          <w:rFonts w:hint="eastAsia" w:ascii="Arial" w:hAnsi="Arial" w:cs="Arial"/>
          <w:color w:val="000000"/>
          <w:kern w:val="0"/>
          <w:szCs w:val="21"/>
        </w:rPr>
        <w:t>年。</w:t>
      </w:r>
    </w:p>
    <w:p>
      <w:pPr>
        <w:widowControl/>
        <w:spacing w:line="356" w:lineRule="exact"/>
        <w:ind w:firstLine="420"/>
        <w:jc w:val="left"/>
        <w:rPr>
          <w:rFonts w:ascii="黑体" w:hAnsi="黑体" w:eastAsia="黑体" w:cs="Arial"/>
          <w:color w:val="000000"/>
          <w:kern w:val="0"/>
          <w:sz w:val="28"/>
          <w:szCs w:val="21"/>
        </w:rPr>
      </w:pPr>
      <w:r>
        <w:rPr>
          <w:rFonts w:ascii="黑体" w:hAnsi="黑体" w:eastAsia="黑体" w:cs="Arial"/>
          <w:color w:val="000000"/>
          <w:kern w:val="0"/>
          <w:sz w:val="28"/>
          <w:szCs w:val="21"/>
        </w:rPr>
        <w:t>二、生源地信用助学贷款的申请条件</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1、申请学生（借款人）应同时满足以下条件</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国籍：</w:t>
      </w:r>
      <w:r>
        <w:rPr>
          <w:rFonts w:ascii="Arial" w:hAnsi="Arial" w:cs="Arial"/>
          <w:color w:val="000000"/>
          <w:kern w:val="0"/>
          <w:szCs w:val="21"/>
        </w:rPr>
        <w:t>具有中华人民共和国国籍；</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学籍：</w:t>
      </w:r>
      <w:r>
        <w:rPr>
          <w:rFonts w:ascii="Arial" w:hAnsi="Arial" w:cs="Arial"/>
          <w:color w:val="000000"/>
          <w:kern w:val="0"/>
          <w:szCs w:val="21"/>
        </w:rPr>
        <w:t>被根据国家有关规定批准设立、实施高等学历教育的全日制普通本科高校、高等职业学校和高等专科学校（含民办高校和独立学院，学校名单以教育部公布的为准）正式录取，取得真实、合法、有效的录取通知书的全日</w:t>
      </w:r>
      <w:r>
        <w:rPr>
          <w:rFonts w:hint="eastAsia" w:ascii="Arial" w:hAnsi="Arial" w:cs="Arial"/>
          <w:color w:val="000000"/>
          <w:kern w:val="0"/>
          <w:szCs w:val="21"/>
          <w:lang w:eastAsia="zh-CN"/>
        </w:rPr>
        <w:t>制</w:t>
      </w:r>
      <w:r>
        <w:rPr>
          <w:rFonts w:ascii="Arial" w:hAnsi="Arial" w:cs="Arial"/>
          <w:color w:val="000000"/>
          <w:kern w:val="0"/>
          <w:szCs w:val="21"/>
        </w:rPr>
        <w:t>新生或高校在读的本专科学生、研究生和第二学士学生；</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户籍：</w:t>
      </w:r>
      <w:r>
        <w:rPr>
          <w:rFonts w:ascii="Arial" w:hAnsi="Arial" w:cs="Arial"/>
          <w:color w:val="000000"/>
          <w:kern w:val="0"/>
          <w:szCs w:val="21"/>
        </w:rPr>
        <w:t>学生本人入学前户籍、其共同借款人均在本县（市、区）；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信用</w:t>
      </w:r>
      <w:r>
        <w:rPr>
          <w:rFonts w:ascii="Arial" w:hAnsi="Arial" w:cs="Arial"/>
          <w:b/>
          <w:color w:val="000000"/>
          <w:kern w:val="0"/>
          <w:szCs w:val="21"/>
        </w:rPr>
        <w:t>：</w:t>
      </w:r>
      <w:r>
        <w:rPr>
          <w:rFonts w:ascii="Arial" w:hAnsi="Arial" w:cs="Arial"/>
          <w:color w:val="000000"/>
          <w:kern w:val="0"/>
          <w:szCs w:val="21"/>
        </w:rPr>
        <w:t>诚实守信，遵纪守法；</w:t>
      </w:r>
    </w:p>
    <w:p>
      <w:pPr>
        <w:widowControl/>
        <w:spacing w:line="356" w:lineRule="exact"/>
        <w:ind w:firstLine="420"/>
        <w:jc w:val="left"/>
        <w:rPr>
          <w:rFonts w:ascii="Arial" w:hAnsi="Arial" w:cs="Arial"/>
          <w:color w:val="000000"/>
          <w:kern w:val="0"/>
          <w:szCs w:val="21"/>
        </w:rPr>
      </w:pPr>
      <w:r>
        <w:rPr>
          <w:rFonts w:ascii="Arial" w:hAnsi="Arial" w:cs="Arial"/>
          <w:b/>
          <w:color w:val="000000"/>
          <w:kern w:val="0"/>
          <w:szCs w:val="21"/>
        </w:rPr>
        <w:t>家庭情况：</w:t>
      </w:r>
      <w:r>
        <w:rPr>
          <w:rFonts w:ascii="Arial" w:hAnsi="Arial" w:cs="Arial"/>
          <w:color w:val="000000"/>
          <w:kern w:val="0"/>
          <w:szCs w:val="21"/>
        </w:rPr>
        <w:t>经有关部门</w:t>
      </w:r>
      <w:r>
        <w:rPr>
          <w:rFonts w:hint="eastAsia" w:asciiTheme="minorEastAsia" w:hAnsiTheme="minorEastAsia" w:eastAsiaTheme="minorEastAsia" w:cstheme="minorEastAsia"/>
          <w:i w:val="0"/>
          <w:caps w:val="0"/>
          <w:color w:val="333333"/>
          <w:spacing w:val="0"/>
          <w:sz w:val="21"/>
          <w:szCs w:val="21"/>
          <w:shd w:val="clear" w:fill="F5F5F5"/>
        </w:rPr>
        <w:t>进行资格认证</w:t>
      </w:r>
      <w:r>
        <w:rPr>
          <w:rFonts w:ascii="Arial" w:hAnsi="Arial" w:cs="Arial"/>
          <w:color w:val="000000"/>
          <w:kern w:val="0"/>
          <w:szCs w:val="21"/>
        </w:rPr>
        <w:t>，家庭经济困难，家庭经济收入不足以支付学生在校期间完成学业所需的基本费用</w:t>
      </w:r>
      <w:r>
        <w:rPr>
          <w:rFonts w:hint="eastAsia" w:ascii="Arial" w:hAnsi="Arial" w:cs="Arial"/>
          <w:color w:val="000000"/>
          <w:kern w:val="0"/>
          <w:szCs w:val="21"/>
        </w:rPr>
        <w:t>。特别提示：</w:t>
      </w:r>
      <w:r>
        <w:rPr>
          <w:rFonts w:ascii="Arial" w:hAnsi="Arial" w:cs="Arial"/>
          <w:color w:val="000000"/>
          <w:kern w:val="0"/>
          <w:szCs w:val="21"/>
        </w:rPr>
        <w:t>学生家庭经济困难的认定部门是：高中毕业学校或村委会（居委会）或乡镇（街道）民政部门</w:t>
      </w:r>
      <w:r>
        <w:rPr>
          <w:rFonts w:hint="eastAsia" w:ascii="Arial" w:hAnsi="Arial" w:cs="Arial"/>
          <w:color w:val="000000"/>
          <w:kern w:val="0"/>
          <w:szCs w:val="21"/>
        </w:rPr>
        <w:t>；</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其他</w:t>
      </w:r>
      <w:r>
        <w:rPr>
          <w:rFonts w:ascii="Arial" w:hAnsi="Arial" w:cs="Arial"/>
          <w:b/>
          <w:color w:val="000000"/>
          <w:kern w:val="0"/>
          <w:szCs w:val="21"/>
        </w:rPr>
        <w:t>：</w:t>
      </w:r>
      <w:r>
        <w:rPr>
          <w:rFonts w:ascii="Arial" w:hAnsi="Arial" w:cs="Arial"/>
          <w:color w:val="000000"/>
          <w:kern w:val="0"/>
          <w:szCs w:val="21"/>
        </w:rPr>
        <w:t>当年没有获得其他助学贷款。</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2、共同借款人应符合以下条件</w:t>
      </w:r>
    </w:p>
    <w:p>
      <w:pPr>
        <w:widowControl/>
        <w:spacing w:line="356" w:lineRule="exact"/>
        <w:ind w:firstLine="420"/>
        <w:jc w:val="left"/>
        <w:rPr>
          <w:rFonts w:ascii="Arial" w:hAnsi="Arial" w:cs="Arial"/>
          <w:color w:val="000000"/>
          <w:kern w:val="0"/>
          <w:szCs w:val="21"/>
        </w:rPr>
      </w:pPr>
      <w:r>
        <w:rPr>
          <w:rFonts w:ascii="Arial" w:hAnsi="Arial" w:cs="Arial"/>
          <w:b/>
          <w:color w:val="000000"/>
          <w:kern w:val="0"/>
          <w:szCs w:val="21"/>
        </w:rPr>
        <w:t>与贷款学生的关系：</w:t>
      </w:r>
      <w:r>
        <w:rPr>
          <w:rFonts w:hint="eastAsia" w:ascii="宋体" w:hAnsi="宋体" w:cs="宋体"/>
          <w:color w:val="000000"/>
          <w:kern w:val="0"/>
          <w:szCs w:val="21"/>
        </w:rPr>
        <w:t>①</w:t>
      </w:r>
      <w:r>
        <w:rPr>
          <w:rFonts w:ascii="Arial" w:hAnsi="Arial" w:cs="Arial"/>
          <w:color w:val="000000"/>
          <w:kern w:val="0"/>
          <w:szCs w:val="21"/>
        </w:rPr>
        <w:t>原则上应为借款学生父母</w:t>
      </w:r>
      <w:r>
        <w:rPr>
          <w:rFonts w:hint="eastAsia" w:ascii="Arial" w:hAnsi="Arial" w:cs="Arial"/>
          <w:color w:val="000000"/>
          <w:kern w:val="0"/>
          <w:szCs w:val="21"/>
        </w:rPr>
        <w:t>或者法定监护人</w:t>
      </w:r>
      <w:r>
        <w:rPr>
          <w:rFonts w:ascii="Arial" w:hAnsi="Arial" w:cs="Arial"/>
          <w:color w:val="000000"/>
          <w:kern w:val="0"/>
          <w:szCs w:val="21"/>
        </w:rPr>
        <w:t xml:space="preserve">； </w:t>
      </w:r>
      <w:r>
        <w:rPr>
          <w:rFonts w:hint="eastAsia" w:ascii="宋体" w:hAnsi="宋体" w:cs="宋体"/>
          <w:color w:val="000000"/>
          <w:kern w:val="0"/>
          <w:szCs w:val="21"/>
        </w:rPr>
        <w:t>②</w:t>
      </w:r>
      <w:r>
        <w:rPr>
          <w:rFonts w:ascii="Arial" w:hAnsi="Arial" w:cs="Arial"/>
          <w:color w:val="000000"/>
          <w:kern w:val="0"/>
          <w:szCs w:val="21"/>
        </w:rPr>
        <w:t xml:space="preserve">如果借款学生父母由于残疾、患病等特殊情况丧失劳动能力或民事行为能力的，可由借款学生其他近亲属作为共同借款人； </w:t>
      </w:r>
      <w:r>
        <w:rPr>
          <w:rFonts w:hint="eastAsia" w:ascii="宋体" w:hAnsi="宋体" w:cs="宋体"/>
          <w:color w:val="000000"/>
          <w:kern w:val="0"/>
          <w:szCs w:val="21"/>
        </w:rPr>
        <w:t>③</w:t>
      </w:r>
      <w:r>
        <w:rPr>
          <w:rFonts w:ascii="Arial" w:hAnsi="Arial" w:cs="Arial"/>
          <w:color w:val="000000"/>
          <w:kern w:val="0"/>
          <w:szCs w:val="21"/>
        </w:rPr>
        <w:t>如借款学生为孤儿，共同借款人则为其他法定监护人，或是自愿与借款学生共同承担还款责任的具备完全民事行为能力的自然人；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户籍：</w:t>
      </w:r>
      <w:r>
        <w:rPr>
          <w:rFonts w:ascii="Arial" w:hAnsi="Arial" w:cs="Arial"/>
          <w:color w:val="000000"/>
          <w:kern w:val="0"/>
          <w:szCs w:val="21"/>
        </w:rPr>
        <w:t>共同借款人户籍与学生本人入学前户籍均在本县（市、区）；</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年龄</w:t>
      </w:r>
      <w:r>
        <w:rPr>
          <w:rFonts w:ascii="Arial" w:hAnsi="Arial" w:cs="Arial"/>
          <w:b/>
          <w:color w:val="000000"/>
          <w:kern w:val="0"/>
          <w:szCs w:val="21"/>
        </w:rPr>
        <w:t>：</w:t>
      </w:r>
      <w:r>
        <w:rPr>
          <w:rFonts w:ascii="Arial" w:hAnsi="Arial" w:cs="Arial"/>
          <w:color w:val="000000"/>
          <w:kern w:val="0"/>
          <w:szCs w:val="21"/>
        </w:rPr>
        <w:t>共同借款人年龄在应25周岁以上，60周岁以下；</w:t>
      </w:r>
    </w:p>
    <w:p>
      <w:pPr>
        <w:widowControl/>
        <w:spacing w:line="356" w:lineRule="exact"/>
        <w:ind w:firstLine="420"/>
        <w:jc w:val="left"/>
        <w:rPr>
          <w:rFonts w:ascii="Arial" w:hAnsi="Arial" w:cs="Arial"/>
          <w:color w:val="000000"/>
          <w:kern w:val="0"/>
          <w:szCs w:val="21"/>
        </w:rPr>
      </w:pPr>
      <w:r>
        <w:rPr>
          <w:rFonts w:ascii="Arial" w:hAnsi="Arial" w:cs="Arial"/>
          <w:b/>
          <w:iCs/>
          <w:color w:val="000000"/>
          <w:kern w:val="0"/>
          <w:szCs w:val="21"/>
        </w:rPr>
        <w:t>其他</w:t>
      </w:r>
      <w:r>
        <w:rPr>
          <w:rFonts w:ascii="Arial" w:hAnsi="Arial" w:cs="Arial"/>
          <w:b/>
          <w:color w:val="000000"/>
          <w:kern w:val="0"/>
          <w:szCs w:val="21"/>
        </w:rPr>
        <w:t>：</w:t>
      </w:r>
      <w:r>
        <w:rPr>
          <w:rFonts w:ascii="Arial" w:hAnsi="Arial" w:cs="Arial"/>
          <w:color w:val="000000"/>
          <w:kern w:val="0"/>
          <w:szCs w:val="21"/>
        </w:rPr>
        <w:t>未结清国家开发银行生源地信用助学贷款（或高校助学贷款）的借款学生</w:t>
      </w:r>
      <w:r>
        <w:rPr>
          <w:rFonts w:hint="eastAsia" w:ascii="Arial" w:hAnsi="Arial" w:cs="Arial"/>
          <w:color w:val="000000"/>
          <w:kern w:val="0"/>
          <w:szCs w:val="21"/>
        </w:rPr>
        <w:t>原则上</w:t>
      </w:r>
      <w:r>
        <w:rPr>
          <w:rFonts w:ascii="Arial" w:hAnsi="Arial" w:cs="Arial"/>
          <w:color w:val="000000"/>
          <w:kern w:val="0"/>
          <w:szCs w:val="21"/>
        </w:rPr>
        <w:t>不能作为其他借款学生的共同借款人。</w:t>
      </w:r>
    </w:p>
    <w:p>
      <w:pPr>
        <w:widowControl/>
        <w:spacing w:line="356" w:lineRule="exact"/>
        <w:ind w:firstLine="420"/>
        <w:jc w:val="left"/>
        <w:rPr>
          <w:rFonts w:ascii="黑体" w:hAnsi="黑体" w:eastAsia="黑体" w:cs="Arial"/>
          <w:color w:val="000000"/>
          <w:kern w:val="0"/>
          <w:sz w:val="28"/>
          <w:szCs w:val="21"/>
        </w:rPr>
      </w:pPr>
      <w:r>
        <w:rPr>
          <w:rFonts w:hint="eastAsia" w:ascii="黑体" w:hAnsi="黑体" w:eastAsia="黑体" w:cs="Arial"/>
          <w:color w:val="000000"/>
          <w:kern w:val="0"/>
          <w:sz w:val="28"/>
          <w:szCs w:val="21"/>
        </w:rPr>
        <w:t>三</w:t>
      </w:r>
      <w:r>
        <w:rPr>
          <w:rFonts w:ascii="黑体" w:hAnsi="黑体" w:eastAsia="黑体" w:cs="Arial"/>
          <w:color w:val="000000"/>
          <w:kern w:val="0"/>
          <w:sz w:val="28"/>
          <w:szCs w:val="21"/>
        </w:rPr>
        <w:t>、生源地信用助学贷款的申贷流程及申贷材料</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首次贷款申贷流程：</w:t>
      </w:r>
    </w:p>
    <w:p>
      <w:pPr>
        <w:adjustRightInd w:val="0"/>
        <w:snapToGrid w:val="0"/>
        <w:spacing w:line="356" w:lineRule="exact"/>
        <w:jc w:val="left"/>
        <w:rPr>
          <w:color w:val="333333"/>
        </w:rPr>
      </w:pPr>
      <w:r>
        <w:rPr>
          <w:rFonts w:hint="eastAsia"/>
          <w:b/>
          <w:color w:val="333333"/>
        </w:rPr>
        <mc:AlternateContent>
          <mc:Choice Requires="wps">
            <w:drawing>
              <wp:anchor distT="0" distB="0" distL="114300" distR="114300" simplePos="0" relativeHeight="251603968" behindDoc="0" locked="0" layoutInCell="1" allowOverlap="1">
                <wp:simplePos x="0" y="0"/>
                <wp:positionH relativeFrom="column">
                  <wp:posOffset>3613785</wp:posOffset>
                </wp:positionH>
                <wp:positionV relativeFrom="paragraph">
                  <wp:posOffset>391160</wp:posOffset>
                </wp:positionV>
                <wp:extent cx="236855" cy="0"/>
                <wp:effectExtent l="0" t="38100" r="10795" b="38100"/>
                <wp:wrapNone/>
                <wp:docPr id="61" name="直接箭头连接符 61"/>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4.55pt;margin-top:30.8pt;height:0pt;width:18.65pt;z-index:251603968;mso-width-relative:page;mso-height-relative:page;" filled="f" stroked="t" coordsize="21600,21600" o:gfxdata="UEsDBAoAAAAAAIdO4kAAAAAAAAAAAAAAAAAEAAAAZHJzL1BLAwQUAAAACACHTuJA/uNuI9cAAAAJ&#10;AQAADwAAAGRycy9kb3ducmV2LnhtbE2PwU6EMBCG7ya+QzMmXja7LUS7ipRN1BgTsxdR74WOgNIp&#10;0rIsb2+NBz3OzJd/vj/fHW3PDjj6zpGCZCOAIdXOdNQoeH15WF8B80GT0b0jVLCgh11xepLrzLiZ&#10;nvFQhobFEPKZVtCGMGSc+7pFq/3GDUjx9u5Gq0Mcx4abUc8x3PY8FUJyqzuKH1o94F2L9Wc5WQVu&#10;Nb2ls19W/Gl7W+3Tr/tyefxQ6vwsETfAAh7DHww/+lEdiuhUuYmMZ72CS3mdRFSBTCSwCEghL4BV&#10;vwte5Px/g+IbUEsDBBQAAAAIAIdO4kAkClXF8A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yZAzC4ZmdPvh+ub959urbz8+Xd99/5jsr18YxUms&#10;3ocZ5SztGo+34NeYmO8aNOlNnNguC7w/CSx3kQlyjs4m0/GYM3EfKh7yPIb4XDrDklHxEBFU28Wl&#10;s5am6HCY9YXtixCpMiXeJ6Si1l0qrfMwtWU9sTkb07gF0Eo1GiKZxhPJYFvOQLe0qyJiRgxOqzpl&#10;J5yA7WapkW2B9mV88fRiNU6sqdpvn6XSKwjd4bscOmySUZHWWStT8WmZnoM7gtLPbM3i3pO+ERXY&#10;VssjsrZUIOl6UDJZG1fvs8DZT6PPLRzXNO3Wr/ec/fAzL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NuI9cAAAAJAQAADwAAAAAAAAABACAAAAAiAAAAZHJzL2Rvd25yZXYueG1sUEsBAhQAFAAA&#10;AAgAh07iQCQKVcXwAQAAlAMAAA4AAAAAAAAAAQAgAAAAJgEAAGRycy9lMm9Eb2MueG1sUEsFBgAA&#10;AAAGAAYAWQEAAIgFA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89632" behindDoc="0" locked="0" layoutInCell="1" allowOverlap="1">
                <wp:simplePos x="0" y="0"/>
                <wp:positionH relativeFrom="column">
                  <wp:posOffset>2493010</wp:posOffset>
                </wp:positionH>
                <wp:positionV relativeFrom="paragraph">
                  <wp:posOffset>381635</wp:posOffset>
                </wp:positionV>
                <wp:extent cx="236855" cy="0"/>
                <wp:effectExtent l="0" t="38100" r="10795" b="38100"/>
                <wp:wrapNone/>
                <wp:docPr id="60" name="直接箭头连接符 60"/>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6.3pt;margin-top:30.05pt;height:0pt;width:18.65pt;z-index:251589632;mso-width-relative:page;mso-height-relative:page;" filled="f" stroked="t" coordsize="21600,21600" o:gfxdata="UEsDBAoAAAAAAIdO4kAAAAAAAAAAAAAAAAAEAAAAZHJzL1BLAwQUAAAACACHTuJASQFhH9cAAAAJ&#10;AQAADwAAAGRycy9kb3ducmV2LnhtbE2PwU6EMBCG7ya+QzMmXjZuSzUoSNlEjTExXkS9FzoCSqdI&#10;y7K8vTUe9DgzX/75/mJ3sAPb4+R7RwqSrQCG1DjTU6vg9eX+7AqYD5qMHhyhghU97Mrjo0Lnxi30&#10;jPsqtCyGkM+1gi6EMefcNx1a7bduRIq3dzdZHeI4tdxMeonhduBSiJRb3VP80OkRbztsPqvZKnCb&#10;+U0uft3wx8ub+kl+3VXrw4dSpyeJuAYW8BD+YPjRj+pQRqfazWQ8GxScZzKNqIJUJMAicCGzDFj9&#10;u+Blwf83KL8BUEsDBBQAAAAIAIdO4kCPOcxR7w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CcljwdCMbj9c37z/fHv17cen67vvH5P99QujOInV&#10;+zCjnKVd4/EW/BoT812DJr2JE9tlgfcngeUuMkHO0dlkOh5zJu5DxUOexxCfS2dYMioeIoJqu7h0&#10;1tIUHQ6zvrB9ESJVpsT7hFTUukuldR6mtqwnNmdj4iOAVqrREMk0nkgG23IGuqVdFREzYnBa1Sk7&#10;4QRsN0uNbAu0L+OLpxercWJN1X77LJVeQegO3+XQYZOMirTOWpmKT8v0HNwRlH5maxb3nvSNqMC2&#10;Wh6RtaUCSdeDksnauHqfBc5+Gn1u4bimabd+vefsh59p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AWEf1wAAAAkBAAAPAAAAAAAAAAEAIAAAACIAAABkcnMvZG93bnJldi54bWxQSwECFAAUAAAA&#10;CACHTuJAjznMUe8BAACU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73248" behindDoc="0" locked="0" layoutInCell="1" allowOverlap="1">
                <wp:simplePos x="0" y="0"/>
                <wp:positionH relativeFrom="column">
                  <wp:posOffset>1317625</wp:posOffset>
                </wp:positionH>
                <wp:positionV relativeFrom="paragraph">
                  <wp:posOffset>360680</wp:posOffset>
                </wp:positionV>
                <wp:extent cx="236855" cy="0"/>
                <wp:effectExtent l="0" t="38100" r="10795" b="38100"/>
                <wp:wrapNone/>
                <wp:docPr id="59" name="直接箭头连接符 59"/>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3.75pt;margin-top:28.4pt;height:0pt;width:18.65pt;z-index:251573248;mso-width-relative:page;mso-height-relative:page;" filled="f" stroked="t" coordsize="21600,21600" o:gfxdata="UEsDBAoAAAAAAIdO4kAAAAAAAAAAAAAAAAAEAAAAZHJzL1BLAwQUAAAACACHTuJAInO8PtgAAAAJ&#10;AQAADwAAAGRycy9kb3ducmV2LnhtbE2PT0vEMBDF74LfIYzgZXGTLftHatMFFRHEy1a9p83YVptJ&#10;bdLt9ts74kFvM/Meb34v259cJ444hNaThtVSgUCqvG2p1vD68nB1DSJEQ9Z0nlDDjAH2+flZZlLr&#10;JzrgsYi14BAKqdHQxNinUoaqQWfC0vdIrL37wZnI61BLO5iJw10nE6W20pmW+ENjerxrsPosRqfB&#10;L8a3ZArzQj7tbsvn5Ou+mB8/tL68WKkbEBFP8c8MP/iMDjkzlX4kG0SnIVG7DVs1bLZcgQ3Jes1D&#10;+XuQeSb/N8i/AVBLAwQUAAAACACHTuJAD6cLePABAACUAwAADgAAAGRycy9lMm9Eb2MueG1srVPN&#10;jtMwEL4j8Q6W7zRtV6m6VdOVtmW5IKgEPMDUcRJL/tPYNO1L8AJInIATcNo7TwO7j7Fjt9vl54bI&#10;wRnPZL6Z75vJ/GJnNNtKDMrZio8GQ86kFa5Wtq34m9dXT6achQi2Bu2srPheBn6xePxo3vuZHLvO&#10;6VoiIxAbZr2veBejnxVFEJ00EAbOS0vBxqGBSFdsixqhJ3Sji/FwOCl6h7VHJ2QI5F0dgnyR8ZtG&#10;iviyaYKMTFeceov5xHxu0lks5jBrEXynxLEN+IcuDChLRU9QK4jA3qL6C8oogS64Jg6EM4VrGiVk&#10;5kBsRsM/2LzqwMvMhcQJ/iRT+H+w4sV2jUzVFS/PObNgaEY3769/vvt08+3rj4/Xt98/JPvLZ0Zx&#10;Eqv3YUY5S7vG4y34NSbmuwZNehMntssC708Cy11kgpzjs8m0LDkT96HiIc9jiM+kMywZFQ8RQbVd&#10;XDpraYoOR1lf2D4PkSpT4n1CKmrdldI6D1Nb1ld8clbSuAXQSjUaIpnGE8lgW85At7SrImJGDE6r&#10;OmUnnIDtZqmRbYH2pbw8v1yViTVV++2zVHoFoTt8l0OHTTIq0jprZSo+Habn4I6g9FNbs7j3pG9E&#10;BbbV8oisLRVIuh6UTNbG1fsscPbT6HMLxzVNu/XrPWc//EyL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JzvD7YAAAACQEAAA8AAAAAAAAAAQAgAAAAIgAAAGRycy9kb3ducmV2LnhtbFBLAQIUABQA&#10;AAAIAIdO4kAPpwt4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55840" behindDoc="0" locked="0" layoutInCell="1" allowOverlap="1">
                <wp:simplePos x="0" y="0"/>
                <wp:positionH relativeFrom="column">
                  <wp:posOffset>3081020</wp:posOffset>
                </wp:positionH>
                <wp:positionV relativeFrom="paragraph">
                  <wp:posOffset>133985</wp:posOffset>
                </wp:positionV>
                <wp:extent cx="236855" cy="0"/>
                <wp:effectExtent l="0" t="38100" r="10795" b="38100"/>
                <wp:wrapNone/>
                <wp:docPr id="58" name="直接箭头连接符 58"/>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6pt;margin-top:10.55pt;height:0pt;width:18.65pt;z-index:251555840;mso-width-relative:page;mso-height-relative:page;" filled="f" stroked="t" coordsize="21600,21600" o:gfxdata="UEsDBAoAAAAAAIdO4kAAAAAAAAAAAAAAAAAEAAAAZHJzL1BLAwQUAAAACACHTuJA7/wa7dgAAAAJ&#10;AQAADwAAAGRycy9kb3ducmV2LnhtbE2PwU7DMAyG75N4h8hIu0xb2oiyqTSdBBNCQruswD1tTFto&#10;nNKk6/r2BHGAo+1Pv78/219Mx844uNaShHgTAUOqrG6plvD68rjeAXNekVadJZQwo4N9frXIVKrt&#10;RCc8F75mIYRcqiQ03vcp565q0Ci3sT1SuL3bwSgfxqHmelBTCDcdF1F0y41qKXxoVI8PDVafxWgk&#10;2NX4JiY3r/jz9r48iq9DMT99SLm8jqM7YB4v/g+GH/2gDnlwKu1I2rFOws0uEQGVIOIYWAASIRJg&#10;5e+C5xn/3yD/BlBLAwQUAAAACACHTuJApJSS7PABAACUAwAADgAAAGRycy9lMm9Eb2MueG1srVPN&#10;jtMwEL4j8Q6W7zRtV6lK1XSlbVkuCCoBDzB1nMSS/zQ2TfsSvAASJ+AEe9o7T8PuPgZjt9vl54bI&#10;wRnPZL6Z75vJ/HxnNNtKDMrZio8GQ86kFa5Wtq342zeXT6achQi2Bu2srPheBn6+ePxo3vuZHLvO&#10;6VoiIxAbZr2veBejnxVFEJ00EAbOS0vBxqGBSFdsixqhJ3Sji/FwOCl6h7VHJ2QI5F0dgnyR8ZtG&#10;iviqaYKMTFeceov5xHxu0lks5jBrEXynxLEN+IcuDChLRU9QK4jA3qH6C8oogS64Jg6EM4VrGiVk&#10;5kBsRsM/2LzuwMvMhcQJ/iRT+H+w4uV2jUzVFS9pUhYMzej2w/XN+8+3V99+fLq++/4x2V+/MIqT&#10;WL0PM8pZ2jUeb8GvMTHfNWjSmzixXRZ4fxJY7iIT5ByfTaZlyZm4DxUPeR5DfC6dYcmoeIgIqu3i&#10;0llLU3Q4yvrC9kWIVJkS7xNSUesuldZ5mNqyvuKTs5LGLYBWqtEQyTSeSAbbcga6pV0VETNicFrV&#10;KTvhBGw3S41sC7Qv5cXTi1WZWFO13z5LpVcQusN3OXTYJKMirbNWpuLTYXoO7ghKP7M1i3tP+kZU&#10;YFstj8jaUoGk60HJZG1cvc8CZz+NPrdwXNO0W7/ec/bDz7T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8Gu3YAAAACQEAAA8AAAAAAAAAAQAgAAAAIgAAAGRycy9kb3ducmV2LnhtbFBLAQIUABQA&#10;AAAIAIdO4kCklJLs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534336" behindDoc="0" locked="0" layoutInCell="1" allowOverlap="1">
                <wp:simplePos x="0" y="0"/>
                <wp:positionH relativeFrom="column">
                  <wp:posOffset>1948815</wp:posOffset>
                </wp:positionH>
                <wp:positionV relativeFrom="paragraph">
                  <wp:posOffset>131445</wp:posOffset>
                </wp:positionV>
                <wp:extent cx="236855" cy="0"/>
                <wp:effectExtent l="0" t="38100" r="10795" b="38100"/>
                <wp:wrapNone/>
                <wp:docPr id="57" name="直接箭头连接符 57"/>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45pt;margin-top:10.35pt;height:0pt;width:18.65pt;z-index:251534336;mso-width-relative:page;mso-height-relative:page;" filled="f" stroked="t" coordsize="21600,21600" o:gfxdata="UEsDBAoAAAAAAIdO4kAAAAAAAAAAAAAAAAAEAAAAZHJzL1BLAwQUAAAACACHTuJAOuvo1dgAAAAJ&#10;AQAADwAAAGRycy9kb3ducmV2LnhtbE2PwU7DMAyG70h7h8hIXCaWLJs2KE0nAUJIiMsK3NPGtGWN&#10;U5p0Xd+eIA7saPvT7+9PdyfbsiP2vnGkYLkQwJBKZxqqFLy/PV3fAPNBk9GtI1QwoYddNrtIdWLc&#10;SHs85qFiMYR8ohXUIXQJ576s0Wq/cB1SvH263uoQx77iptdjDLctl0JsuNUNxQ+17vChxvKQD1aB&#10;mw8fcvTTnL9s74tX+f2YT89fSl1dLsUdsICn8A/Dr35Uhyw6FW4g41mrYCU2txFVIMUWWARW67UE&#10;VvwteJby8wbZD1BLAwQUAAAACACHTuJAqYpQyvABAACUAwAADgAAAGRycy9lMm9Eb2MueG1srVPN&#10;jtMwEL4j8Q6W7zRtVymlarrStiwXBJWAB5g6TmLJfxqbpn0JXgCJE3ACTnvnaXaXx2Dsdrv83BA5&#10;OOOZzDfzfTOZn++MZluJQTlb8dFgyJm0wtXKthV/8/ry0ZSzEMHWoJ2VFd/LwM8XDx/Mez+TY9c5&#10;XUtkBGLDrPcV72L0s6IIopMGwsB5aSnYODQQ6YptUSP0hG50MR4OJ0XvsPbohAyBvKtDkC8yftNI&#10;EV82TZCR6YpTbzGfmM9NOovFHGYtgu+UOLYB/9CFAWWp6AlqBRHYW1R/QRkl0AXXxIFwpnBNo4TM&#10;HIjNaPgHm1cdeJm5kDjBn2QK/w9WvNiukam64uVjziwYmtHt+6ubd59uv329/nj14/uHZH/5zChO&#10;YvU+zChnadd4vAW/xsR816BJb+LEdlng/UlguYtMkHN8NpmWJWfiLlTc53kM8Zl0hiWj4iEiqLaL&#10;S2ctTdHhKOsL2+chUmVKvEtIRa27VFrnYWrL+opPzkoatwBaqUZDJNN4IhlsyxnolnZVRMyIwWlV&#10;p+yEE7DdLDWyLdC+lBdPLlZlYk3VfvsslV5B6A7f5dBhk4yKtM5amYpPh+k5uCMo/dTWLO496RtR&#10;gW21PCJrSwWSrgclk7Vx9T4LnP00+tzCcU3Tbv16z9n3P9P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rr6NXYAAAACQEAAA8AAAAAAAAAAQAgAAAAIgAAAGRycy9kb3ducmV2LnhtbFBLAQIUABQA&#10;AAAIAIdO4kCpilDK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b/>
          <w:color w:val="333333"/>
        </w:rPr>
        <w:t>江苏籍：</w:t>
      </w:r>
      <w:r>
        <w:rPr>
          <w:rFonts w:hint="eastAsia"/>
          <w:color w:val="333333"/>
        </w:rPr>
        <w:t xml:space="preserve">学生填写《资格审查表》    </w:t>
      </w:r>
      <w:r>
        <w:rPr>
          <w:color w:val="333333"/>
        </w:rPr>
        <w:t xml:space="preserve"> </w:t>
      </w:r>
      <w:r>
        <w:rPr>
          <w:rFonts w:hint="eastAsia"/>
          <w:color w:val="333333"/>
        </w:rPr>
        <w:t>学院审核通过     登陆“江苏省</w:t>
      </w:r>
      <w:r>
        <w:rPr>
          <w:rFonts w:hint="eastAsia"/>
          <w:color w:val="333333"/>
          <w:lang w:eastAsia="zh-CN"/>
        </w:rPr>
        <w:t>学生</w:t>
      </w:r>
      <w:r>
        <w:rPr>
          <w:rFonts w:hint="eastAsia"/>
          <w:color w:val="333333"/>
        </w:rPr>
        <w:t>资助管理</w:t>
      </w:r>
      <w:r>
        <w:rPr>
          <w:rFonts w:hint="eastAsia"/>
          <w:color w:val="333333"/>
          <w:lang w:eastAsia="zh-CN"/>
        </w:rPr>
        <w:t>信息</w:t>
      </w:r>
      <w:r>
        <w:rPr>
          <w:rFonts w:hint="eastAsia"/>
          <w:color w:val="333333"/>
        </w:rPr>
        <w:t>系统”录入申请信息      上报学校审核      学校审核通过     上报江苏省学生资助管理中心</w:t>
      </w:r>
    </w:p>
    <w:p>
      <w:pPr>
        <w:adjustRightInd w:val="0"/>
        <w:snapToGrid w:val="0"/>
        <w:spacing w:line="356" w:lineRule="exact"/>
        <w:jc w:val="left"/>
        <w:rPr>
          <w:color w:val="333333"/>
        </w:rPr>
      </w:pPr>
      <w:r>
        <w:rPr>
          <w:rFonts w:hint="eastAsia"/>
          <w:color w:val="333333"/>
        </w:rPr>
        <mc:AlternateContent>
          <mc:Choice Requires="wps">
            <w:drawing>
              <wp:anchor distT="0" distB="0" distL="114300" distR="114300" simplePos="0" relativeHeight="251668480" behindDoc="0" locked="0" layoutInCell="1" allowOverlap="1">
                <wp:simplePos x="0" y="0"/>
                <wp:positionH relativeFrom="column">
                  <wp:posOffset>1468755</wp:posOffset>
                </wp:positionH>
                <wp:positionV relativeFrom="paragraph">
                  <wp:posOffset>379095</wp:posOffset>
                </wp:positionV>
                <wp:extent cx="236855" cy="0"/>
                <wp:effectExtent l="0" t="38100" r="10795" b="38100"/>
                <wp:wrapNone/>
                <wp:docPr id="317" name="直接箭头连接符 317"/>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65pt;margin-top:29.85pt;height:0pt;width:18.65pt;z-index:251668480;mso-width-relative:page;mso-height-relative:page;" filled="f" stroked="t" coordsize="21600,21600" o:gfxdata="UEsDBAoAAAAAAIdO4kAAAAAAAAAAAAAAAAAEAAAAZHJzL1BLAwQUAAAACACHTuJAYSaoddgAAAAJ&#10;AQAADwAAAGRycy9kb3ducmV2LnhtbE2PwU7DMAyG70i8Q2QkLhNLm4lulKaTGJqQEBcK3NPGtIXG&#10;6Zp0Xd+eTBzgaPvT7+/PtifTsSMOrrUkIV5GwJAqq1uqJby/7W82wJxXpFVnCSXM6GCbX15kKtV2&#10;olc8Fr5mIYRcqiQ03vcp565q0Ci3tD1SuH3awSgfxqHmelBTCDcdF1GUcKNaCh8a1eOuweq7GI0E&#10;uxg/xOTmBX9eP5Qv4vBYzE9fUl5fxdE9MI8n/wfDWT+oQx6cSjuSdqyTIFbxKqASbu/WwAIgkk0C&#10;rPxd8Dzj/xvkP1BLAwQUAAAACACHTuJANHKnivABAACWAwAADgAAAGRycy9lMm9Eb2MueG1srVNL&#10;jhMxEN0jcQfLe9L5KCG00hlpEoYNgkjAASpud7cl/1Q26eQSXACJFbACVrPnNDAcg7KTyfDZIbJw&#10;ylWuV/VeVS8u9kazncSgnK34aDDkTFrhamXbir96efVgzlmIYGvQzsqKH2TgF8v79xa9L+XYdU7X&#10;EhmB2FD2vuJdjL4siiA6aSAMnJeWgo1DA5Gu2BY1Qk/oRhfj4XBW9A5rj07IEMi7Pgb5MuM3jRTx&#10;edMEGZmuOPUW84n53KazWC6gbBF8p8SpDfiHLgwoS0XPUGuIwF6j+gvKKIEuuCYOhDOFaxolZOZA&#10;bEbDP9i86MDLzIXECf4sU/h/sOLZboNM1RWfjB5yZsHQkG7eXn9/8+Hmy+dv769/fH2X7E8fWXpA&#10;cvU+lJS1shs83YLfYOK+b9Ckf2LF9lniw1liuY9MkHM8mc2nU87Ebai4y/MY4hPpDEtGxUNEUG0X&#10;V85amqPDUVYYdk9DpMqUeJuQilp3pbTO49SW9RWfTaY0cAG0VI2GSKbxRDPYljPQLW2riJgRg9Oq&#10;TtkJJ2C7XWlkO6CNmV4+ulxPE2uq9tuzVHoNoTu+y6HjLhkVaaG1MhWfD9Pv6I6g9GNbs3jwJHBE&#10;BbbV8oSsLRVIuh6VTNbW1YcscPbT8HMLp0VN2/XrPWfffU7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EmqHXYAAAACQEAAA8AAAAAAAAAAQAgAAAAIgAAAGRycy9kb3ducmV2LnhtbFBLAQIUABQA&#10;AAAIAIdO4kA0cqeK8AEAAJY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56192" behindDoc="0" locked="0" layoutInCell="1" allowOverlap="1">
                <wp:simplePos x="0" y="0"/>
                <wp:positionH relativeFrom="column">
                  <wp:posOffset>389255</wp:posOffset>
                </wp:positionH>
                <wp:positionV relativeFrom="paragraph">
                  <wp:posOffset>370840</wp:posOffset>
                </wp:positionV>
                <wp:extent cx="236855" cy="0"/>
                <wp:effectExtent l="0" t="38100" r="10795" b="38100"/>
                <wp:wrapNone/>
                <wp:docPr id="316" name="直接箭头连接符 316"/>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5pt;margin-top:29.2pt;height:0pt;width:18.65pt;z-index:251656192;mso-width-relative:page;mso-height-relative:page;" filled="f" stroked="t" coordsize="21600,21600" o:gfxdata="UEsDBAoAAAAAAIdO4kAAAAAAAAAAAAAAAAAEAAAAZHJzL1BLAwQUAAAACACHTuJAul6nT9YAAAAH&#10;AQAADwAAAGRycy9kb3ducmV2LnhtbE2OwU6DQBRF9038h8kzcdO0A1gRkaGJGtOkcSPV/cA8AWXe&#10;IDOU8veOcVGXN/fm3JNtT7pjRxxsa0hAuA6AIVVGtVQLeDs8rxJg1klSsjOEAma0sM0vFplMlZno&#10;FY+Fq5mHkE2lgMa5PuXcVg1qademR/Ldhxm0dD4ONVeDnDxcdzwKgphr2ZJ/aGSPjw1WX8WoBZjl&#10;+B5Ndl7y/e1D+RJ9PxXz7lOIq8swuAfm8OTOY/jV9+qQe6fSjKQs6wTE4bVfCrhJNsB8f5fEwMq/&#10;zPOM//fPfwBQSwMEFAAAAAgAh07iQDFApXXwAQAAlgMAAA4AAABkcnMvZTJvRG9jLnhtbK1TS44T&#10;MRDdI3EHy3vS+ShRaKUz0iQMGwSRgANU3O5uS/6pbNLJJbgAEitgBbOaPaeB4RiUnUyGzw6RhVOu&#10;cr2q96p6cbE3mu0kBuVsxUeDIWfSClcr21b89aurR3POQgRbg3ZWVvwgA79YPnyw6H0px65zupbI&#10;CMSGsvcV72L0ZVEE0UkDYeC8tBRsHBqIdMW2qBF6Qje6GA+Hs6J3WHt0QoZA3vUxyJcZv2mkiC+a&#10;JsjIdMWpt5hPzOc2ncVyAWWL4DslTm3AP3RhQFkqeoZaQwT2BtVfUEYJdME1cSCcKVzTKCEzB2Iz&#10;Gv7B5mUHXmYuJE7wZ5nC/4MVz3cbZKqu+GQ048yCoSHdvrv5/vbj7fWXbx9ufnx9n+zPn1h6QHL1&#10;PpSUtbIbPN2C32Divm/QpH9ixfZZ4sNZYrmPTJBzPJnNp1POxF2ouM/zGOJT6QxLRsVDRFBtF1fO&#10;Wpqjw1FWGHbPQqTKlHiXkIpad6W0zuPUlvUVn02mNHABtFSNhkim8UQz2JYz0C1tq4iYEYPTqk7Z&#10;CSdgu11pZDugjZlePr5cTxNrqvbbs1R6DaE7vsuh4y4ZFWmhtTIVnw/T7+iOoPQTW7N48CRwRAW2&#10;1fKErC0VSLoelUzW1tWHLHD20/BzC6dFTdv16z1n339O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XqdP1gAAAAcBAAAPAAAAAAAAAAEAIAAAACIAAABkcnMvZG93bnJldi54bWxQSwECFAAUAAAA&#10;CACHTuJAMUCldfABAACWAwAADgAAAAAAAAABACAAAAAlAQAAZHJzL2Uyb0RvYy54bWxQSwUGAAAA&#10;AAYABgBZAQAAhwU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41856" behindDoc="0" locked="0" layoutInCell="1" allowOverlap="1">
                <wp:simplePos x="0" y="0"/>
                <wp:positionH relativeFrom="column">
                  <wp:posOffset>1261110</wp:posOffset>
                </wp:positionH>
                <wp:positionV relativeFrom="paragraph">
                  <wp:posOffset>134620</wp:posOffset>
                </wp:positionV>
                <wp:extent cx="236855" cy="0"/>
                <wp:effectExtent l="0" t="38100" r="10795" b="38100"/>
                <wp:wrapNone/>
                <wp:docPr id="63" name="直接箭头连接符 63"/>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9.3pt;margin-top:10.6pt;height:0pt;width:18.65pt;z-index:251641856;mso-width-relative:page;mso-height-relative:page;" filled="f" stroked="t" coordsize="21600,21600" o:gfxdata="UEsDBAoAAAAAAIdO4kAAAAAAAAAAAAAAAAAEAAAAZHJzL1BLAwQUAAAACACHTuJAi7d9x9cAAAAJ&#10;AQAADwAAAGRycy9kb3ducmV2LnhtbE2PTU+EMBCG7yb+h2ZMvGx2CzXuB1I2UWNMzF5EvRcYAaVT&#10;pGVZ/r1jPOjxnXnyzjPp/mQ7ccTBt440xKsIBFLpqpZqDa8vD8stCB8MVaZzhBpm9LDPzs9Sk1Ru&#10;omc85qEWXEI+MRqaEPpESl82aI1fuR6Jd+9usCZwHGpZDWbicttJFUVraU1LfKExPd41WH7mo9Xg&#10;FuObmvy8kE+b2+Kgvu7z+fFD68uLOLoBEfAU/mD40Wd1yNipcCNVXnScd9s1oxpUrEAwoK6udyCK&#10;34HMUvn/g+wbUEsDBBQAAAAIAIdO4kAzaxY37wEAAJQDAAAOAAAAZHJzL2Uyb0RvYy54bWytU82O&#10;0zAQviPxDpbvNGlXrUrVdKVtWS4IKgEPMHWcxJL/NDZN+xK8ABIn4AR72jtPw+4+BmO32+XnhsjB&#10;Gc9kvpnvm8n8fGc020oMytmKDwclZ9IKVyvbVvztm8snU85CBFuDdlZWfC8DP188fjTv/UyOXOd0&#10;LZERiA2z3le8i9HPiiKIThoIA+elpWDj0ECkK7ZFjdATutHFqCwnRe+w9uiEDIG8q0OQLzJ+00gR&#10;XzVNkJHpilNvMZ+Yz006i8UcZi2C75Q4tgH/0IUBZanoCWoFEdg7VH9BGSXQBdfEgXCmcE2jhMwc&#10;iM2w/IPN6w68zFxInOBPMoX/BytebtfIVF3xyRlnFgzN6PbD9c37z7dX3358ur77/jHZX78wipNY&#10;vQ8zylnaNR5vwa8xMd81aNKbOLFdFnh/EljuIhPkHJ1NpuMxZ+I+VDzkeQzxuXSGJaPiISKototL&#10;Zy1N0eEw6wvbFyFSZUq8T0hFrbtUWudhasv6xGZM4xZAK9VoiGQaTySDbTkD3dKuiogZMTit6pSd&#10;cAK2m6VGtgXal/HF04vVOLGmar99lkqvIHSH73LosElGRVpnrUzFp2V6Du4ISj+zNYt7T/pGVGBb&#10;LY/I2lKBpOtByWRtXL3PAmc/jT63cFzTtFu/3nP2w8+0+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t33H1wAAAAkBAAAPAAAAAAAAAAEAIAAAACIAAABkcnMvZG93bnJldi54bWxQSwECFAAUAAAA&#10;CACHTuJAM2sWN+8BAACU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rFonts w:hint="eastAsia"/>
          <w:color w:val="333333"/>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134620</wp:posOffset>
                </wp:positionV>
                <wp:extent cx="236855" cy="0"/>
                <wp:effectExtent l="0" t="38100" r="10795" b="38100"/>
                <wp:wrapNone/>
                <wp:docPr id="62" name="直接箭头连接符 62"/>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0pt;margin-top:10.6pt;height:0pt;width:18.65pt;z-index:251623424;mso-width-relative:page;mso-height-relative:page;" filled="f" stroked="t" coordsize="21600,21600" o:gfxdata="UEsDBAoAAAAAAIdO4kAAAAAAAAAAAAAAAAAEAAAAZHJzL1BLAwQUAAAACACHTuJAuf96rNMAAAAF&#10;AQAADwAAAGRycy9kb3ducmV2LnhtbE2PQUvEMBSE74L/ITzBy7KbNguudPu6oCKCeLHqPW2ebbV5&#10;qU263f57Ix70OMww801+ONleHGn0nWOEdJOAIK6d6bhBeH25X1+D8EGz0b1jQljIw6E4P8t1ZtzM&#10;z3QsQyNiCftMI7QhDJmUvm7Jar9xA3H03t1odYhybKQZ9RzLbS9VklxJqzuOC60e6Lal+rOcLIJb&#10;TW9q9stKPu5uqif1dVcuDx+IlxdpsgcR6BT+wvCDH9GhiEyVm9h40SPEIwFBpQpEdLe7LYjqV8si&#10;l//pi29QSwMEFAAAAAgAh07iQJhYj6PwAQAAlAMAAA4AAABkcnMvZTJvRG9jLnhtbK1TzY7TMBC+&#10;I/EOlu80aVetStV0pW1ZLggqAQ8wdZzEkv80Nk37ErwAEifgBHvaO0/D7j4GY7fb5eeGyMEZz2S+&#10;me+byfx8ZzTbSgzK2YoPByVn0gpXK9tW/O2byydTzkIEW4N2VlZ8LwM/Xzx+NO/9TI5c53QtkRGI&#10;DbPeV7yL0c+KIohOGggD56WlYOPQQKQrtkWN0BO60cWoLCdF77D26IQMgbyrQ5AvMn7TSBFfNU2Q&#10;kemKU28xn5jPTTqLxRxmLYLvlDi2Af/QhQFlqegJagUR2DtUf0EZJdAF18SBcKZwTaOEzByIzbD8&#10;g83rDrzMXEic4E8yhf8HK15u18hUXfHJiDMLhmZ0++H65v3n26tvPz5d333/mOyvXxjFSazehxnl&#10;LO0aj7fg15iY7xo06U2c2C4LvD8JLHeRCXKOzibT8ZgzcR8qHvI8hvhcOsOSUfEQEVTbxaWzlqbo&#10;cJj1he2LEKkyJd4npKLWXSqt8zC1ZT2xORvTuAXQSjUaIpnGE8lgW85At7SrImJGDE6rOmUnnIDt&#10;ZqmRbYH2ZXzx9GI1Tqyp2m+fpdIrCN3huxw6bJJRkdZZK1PxaZmegzuC0s9szeLek74RFdhWyyOy&#10;tlQg6XpQMlkbV++zwNlPo88tHNc07dav95z98DMt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5&#10;/3qs0wAAAAUBAAAPAAAAAAAAAAEAIAAAACIAAABkcnMvZG93bnJldi54bWxQSwECFAAUAAAACACH&#10;TuJAmFiPo/ABAACUAwAADgAAAAAAAAABACAAAAAiAQAAZHJzL2Uyb0RvYy54bWxQSwUGAAAAAAYA&#10;BgBZAQAAhAUAAAAA&#10;">
                <v:fill on="f" focussize="0,0"/>
                <v:stroke weight="0.5pt" color="#5B9BD5 [3204]" miterlimit="8" joinstyle="miter" endarrow="block"/>
                <v:imagedata o:title=""/>
                <o:lock v:ext="edit" aspectratio="f"/>
              </v:shape>
            </w:pict>
          </mc:Fallback>
        </mc:AlternateContent>
      </w:r>
      <w:r>
        <w:rPr>
          <w:color w:val="333333"/>
        </w:rPr>
        <w:t xml:space="preserve">    </w:t>
      </w:r>
      <w:r>
        <w:rPr>
          <w:rFonts w:hint="eastAsia"/>
          <w:color w:val="333333"/>
        </w:rPr>
        <w:t>省中心审核通过     学院通过系统打印《国家开发银行生源地助学贷款申请表》（一式两份）    学生签字确认    学生暑假持《国家开发银行生源地助学贷款申请表》和相关材料回生源地县级资助中心办理贷款</w:t>
      </w:r>
    </w:p>
    <w:p>
      <w:pPr>
        <w:adjustRightInd w:val="0"/>
        <w:snapToGrid w:val="0"/>
        <w:spacing w:line="356" w:lineRule="exact"/>
        <w:jc w:val="left"/>
        <w:rPr>
          <w:color w:val="333333"/>
        </w:rPr>
      </w:pPr>
      <w:r>
        <w:rPr>
          <w:rFonts w:hint="eastAsia"/>
          <w:b/>
          <w:color w:val="333333"/>
        </w:rPr>
        <mc:AlternateContent>
          <mc:Choice Requires="wps">
            <w:drawing>
              <wp:anchor distT="0" distB="0" distL="114300" distR="114300" simplePos="0" relativeHeight="251784192" behindDoc="0" locked="0" layoutInCell="1" allowOverlap="1">
                <wp:simplePos x="0" y="0"/>
                <wp:positionH relativeFrom="column">
                  <wp:posOffset>3299460</wp:posOffset>
                </wp:positionH>
                <wp:positionV relativeFrom="paragraph">
                  <wp:posOffset>580390</wp:posOffset>
                </wp:positionV>
                <wp:extent cx="236855" cy="0"/>
                <wp:effectExtent l="0" t="38100" r="10795" b="38100"/>
                <wp:wrapNone/>
                <wp:docPr id="20004" name="直接箭头连接符 20004"/>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9.8pt;margin-top:45.7pt;height:0pt;width:18.65pt;z-index:251784192;mso-width-relative:page;mso-height-relative:page;" filled="f" stroked="t" coordsize="21600,21600" o:gfxdata="UEsDBAoAAAAAAIdO4kAAAAAAAAAAAAAAAAAEAAAAZHJzL1BLAwQUAAAACACHTuJABZc0hNgAAAAJ&#10;AQAADwAAAGRycy9kb3ducmV2LnhtbE2PwU6EMBCG75v4Ds2YeNm4BSIoLGUTNcZksxdR74WOwEqn&#10;SMuyvL01HvQ4M1/++f58d9Y9O+FoO0MCwk0ADKk2qqNGwNvr0/UdMOskKdkbQgELWtgVF6tcZsrM&#10;9IKn0jXMh5DNpIDWuSHj3NYtamk3ZkDytw8zaun8ODZcjXL24brnURAkXMuO/IdWDvjQYv1ZTlqA&#10;WU/v0WyXNd/f3leH6OuxXJ6PQlxdhsEWmMOz+4PhR9+rQ+GdKjORsqwXEIdp4lEBaXgDzANxnKTA&#10;qt8FL3L+v0HxDVBLAwQUAAAACACHTuJAWlFWd/MBAACaAwAADgAAAGRycy9lMm9Eb2MueG1srVNL&#10;jhMxEN0jcQfLe9KdDIlClM5IkzBsEEQCDlBxu7st+aeySSeX4AJIrIAVsJo9p5kZjkHZyWT47BAb&#10;d5XL9arq1ev5+c5otpUYlLMVHw5KzqQVrla2rfib15ePppyFCLYG7ays+F4Gfr54+GDe+5kcuc7p&#10;WiIjEBtmva94F6OfFUUQnTQQBs5LS8HGoYFILrZFjdATutHFqCwnRe+w9uiEDIFuV4cgX2T8ppEi&#10;vmyaICPTFafeYj4xn5t0Fos5zFoE3ylxbAP+oQsDylLRE9QKIrC3qP6CMkqgC66JA+FM4ZpGCZln&#10;oGmG5R/TvOrAyzwLkRP8iabw/2DFi+0amaorTmyWjzmzYGhNt++vbt59uv329frj1Y/vH5L95TM7&#10;PCHKeh9mlLm0azx6wa8xzb9r0KQvTcZ2meb9iWa5i0zQ5ehsMh2PORN3oeI+z2OIz6QzLBkVDxFB&#10;tV1cOmtplw6HmWXYPg+RKlPiXUIqat2l0jqvVFvWV3xyNqalCyBhNRoimcbTqMG2nIFuSbEiYkYM&#10;Tqs6ZSecgO1mqZFtgVQzvnhysRonoVC1356l0isI3eFdDh30ZFQkUWtlKj4lVsujzCIo/dTWLO49&#10;URxRgW21PCJrSwUSrwcmk7Vx9T4TnO9JALmFo1iTwn71c/b9L7X4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WXNITYAAAACQEAAA8AAAAAAAAAAQAgAAAAIgAAAGRycy9kb3ducmV2LnhtbFBLAQIU&#10;ABQAAAAIAIdO4kBaUVZ38wEAAJoDAAAOAAAAAAAAAAEAIAAAACcBAABkcnMvZTJvRG9jLnhtbFBL&#10;BQYAAAAABgAGAFkBAACMBQ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65760" behindDoc="0" locked="0" layoutInCell="1" allowOverlap="1">
                <wp:simplePos x="0" y="0"/>
                <wp:positionH relativeFrom="column">
                  <wp:posOffset>971550</wp:posOffset>
                </wp:positionH>
                <wp:positionV relativeFrom="paragraph">
                  <wp:posOffset>560705</wp:posOffset>
                </wp:positionV>
                <wp:extent cx="236855" cy="0"/>
                <wp:effectExtent l="0" t="38100" r="10795" b="38100"/>
                <wp:wrapNone/>
                <wp:docPr id="20003" name="直接箭头连接符 20003"/>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6.5pt;margin-top:44.15pt;height:0pt;width:18.65pt;z-index:251765760;mso-width-relative:page;mso-height-relative:page;" filled="f" stroked="t" coordsize="21600,21600" o:gfxdata="UEsDBAoAAAAAAIdO4kAAAAAAAAAAAAAAAAAEAAAAZHJzL1BLAwQUAAAACACHTuJAMQacENcAAAAJ&#10;AQAADwAAAGRycy9kb3ducmV2LnhtbE2PQU+DQBCF7yb+h82YeGna3dJoEVmaqDEmphdR7wuMgLKz&#10;yC6l/Hun8aC3eTMvb76X7o62EwccfOtIw3qlQCCVrmqp1vD2+riMQfhgqDKdI9Qwo4dddn6WmqRy&#10;E73gIQ+14BDyidHQhNAnUvqyQWv8yvVIfPtwgzWB5VDLajATh9tORkpdS2ta4g+N6fG+wfIrH60G&#10;txjfo8nPC/m8vSv20fdDPj99an15sVa3IAIew58ZTviMDhkzFW6kyouO9dWGuwQNcbwBcTLcKB6K&#10;34XMUvm/QfYDUEsDBBQAAAAIAIdO4kBf3Sp98gEAAJoDAAAOAAAAZHJzL2Uyb0RvYy54bWytU0uO&#10;EzEQ3SNxB8t70p1EiUKUzkiTMGwQRAIOUHG7uy35p7JJJ5fgAkisgBXMavacBoZjUHYyGT47xMZd&#10;5XK9qnr1enGxN5rtJAblbMWHg5IzaYWrlW0r/vrV1aMZZyGCrUE7Kyt+kIFfLB8+WPR+Lkeuc7qW&#10;yAjEhnnvK97F6OdFEUQnDYSB89JSsHFoIJKLbVEj9IRudDEqy2nRO6w9OiFDoNv1MciXGb9ppIgv&#10;mibIyHTFqbeYT8znNp3FcgHzFsF3SpzagH/owoCyVPQMtYYI7A2qv6CMEuiCa+JAOFO4plFC5hlo&#10;mmH5xzQvO/Ayz0LkBH+mKfw/WPF8t0Gm6ooTm+WYMwuG1nT77ub724+311++fbj58fV9sj9/Yscn&#10;RFnvw5wyV3aDJy/4Dab59w2a9KXJ2D7TfDjTLPeRCbocjaezyYQzcRcq7vM8hvhUOsOSUfEQEVTb&#10;xZWzlnbpcJhZht2zEKkyJd4lpKLWXSmt80q1ZX3Fp+MJLV0ACavREMk0nkYNtuUMdEuKFREzYnBa&#10;1Sk74QRstyuNbAekmsnl48v1JAmFqv32LJVeQ+iO73LoqCejIolaK1PxGbFanmQWQekntmbx4Ini&#10;iApsq+UJWVsqkHg9MpmsrasPmeB8TwLILZzEmhT2q5+z73+p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BpwQ1wAAAAkBAAAPAAAAAAAAAAEAIAAAACIAAABkcnMvZG93bnJldi54bWxQSwECFAAU&#10;AAAACACHTuJAX90qffIBAACaAwAADgAAAAAAAAABACAAAAAmAQAAZHJzL2Uyb0RvYy54bWxQSwUG&#10;AAAAAAYABgBZAQAAig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46304" behindDoc="0" locked="0" layoutInCell="1" allowOverlap="1">
                <wp:simplePos x="0" y="0"/>
                <wp:positionH relativeFrom="column">
                  <wp:posOffset>1767205</wp:posOffset>
                </wp:positionH>
                <wp:positionV relativeFrom="paragraph">
                  <wp:posOffset>351790</wp:posOffset>
                </wp:positionV>
                <wp:extent cx="236855" cy="0"/>
                <wp:effectExtent l="0" t="38100" r="10795" b="38100"/>
                <wp:wrapNone/>
                <wp:docPr id="20002" name="直接箭头连接符 20002"/>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9.15pt;margin-top:27.7pt;height:0pt;width:18.65pt;z-index:251746304;mso-width-relative:page;mso-height-relative:page;" filled="f" stroked="t" coordsize="21600,21600" o:gfxdata="UEsDBAoAAAAAAIdO4kAAAAAAAAAAAAAAAAAEAAAAZHJzL1BLAwQUAAAACACHTuJAzgcxjNkAAAAJ&#10;AQAADwAAAGRycy9kb3ducmV2LnhtbE2PwU6DQBCG7ya+w2ZMvDTtApW2QZYmrTEmphex3hd2BCw7&#10;S9mllLd3jQc9zsyXf74/3V51yy7Y28aQgHARAEMqjWqoEnB8f55vgFknScnWEAqY0MI2u71JZaLM&#10;SG94yV3FfAjZRAqonesSzm1Zo5Z2YTokf/s0vZbOj33FVS9HH65bHgXBimvZkP9Qyw73NZanfNAC&#10;zGz4iEY7zfjrelccovNTPr18CXF/FwaPwBxe3R8MP/peHTLvVJiBlGWtgGi9WXpUQBw/APPAMoxX&#10;wIrfBc9S/r9B9g1QSwMEFAAAAAgAh07iQN4wrvTzAQAAmgMAAA4AAABkcnMvZTJvRG9jLnhtbK1T&#10;S44TMRDdI3EHy3vSnYwShSidkSZh2CCIBByg4nZ3W/JPZZNOLsEFkFgBK5jV7DkNM3MMyk4mw2eH&#10;2LirXK5XVa9ez893RrOtxKCcrfhwUHImrXC1sm3F3765fDLlLESwNWhnZcX3MvDzxeNH897P5Mh1&#10;TtcSGYHYMOt9xbsY/awoguikgTBwXloKNg4NRHKxLWqEntCNLkZlOSl6h7VHJ2QIdLs6BPki4zeN&#10;FPFV0wQZma449RbzifncpLNYzGHWIvhOiWMb8A9dGFCWip6gVhCBvUP1F5RRAl1wTRwIZwrXNErI&#10;PANNMyz/mOZ1B17mWYic4E80hf8HK15u18hUXXFisxxxZsHQmm4/XN+8/3x79e3Hp+u77x+T/fUL&#10;OzwhynofZpS5tGs8esGvMc2/a9CkL03Gdpnm/YlmuYtM0OXobDIdjzkT96HiIc9jiM+lMywZFQ8R&#10;QbVdXDpraZcOh5ll2L4IkSpT4n1CKmrdpdI6r1Rb1ld8cjampQsgYTUaIpnG06jBtpyBbkmxImJG&#10;DE6rOmUnnIDtZqmRbYFUM754erEaJ6FQtd+epdIrCN3hXQ4d9GRUJFFrZSo+JVbLo8wiKP3M1izu&#10;PVEcUYFttTwia0sFEq8HJpO1cfU+E5zvSQC5haNYk8J+9XP2wy+1+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BzGM2QAAAAkBAAAPAAAAAAAAAAEAIAAAACIAAABkcnMvZG93bnJldi54bWxQSwEC&#10;FAAUAAAACACHTuJA3jCu9PMBAACaAwAADgAAAAAAAAABACAAAAAoAQAAZHJzL2Uyb0RvYy54bWxQ&#10;SwUGAAAAAAYABgBZAQAAjQU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23776" behindDoc="0" locked="0" layoutInCell="1" allowOverlap="1">
                <wp:simplePos x="0" y="0"/>
                <wp:positionH relativeFrom="column">
                  <wp:posOffset>314325</wp:posOffset>
                </wp:positionH>
                <wp:positionV relativeFrom="paragraph">
                  <wp:posOffset>370205</wp:posOffset>
                </wp:positionV>
                <wp:extent cx="236855" cy="0"/>
                <wp:effectExtent l="0" t="38100" r="10795" b="38100"/>
                <wp:wrapNone/>
                <wp:docPr id="20000" name="直接箭头连接符 20000"/>
                <wp:cNvGraphicFramePr/>
                <a:graphic xmlns:a="http://schemas.openxmlformats.org/drawingml/2006/main">
                  <a:graphicData uri="http://schemas.microsoft.com/office/word/2010/wordprocessingShape">
                    <wps:wsp>
                      <wps:cNvCnPr/>
                      <wps:spPr>
                        <a:xfrm>
                          <a:off x="0" y="0"/>
                          <a:ext cx="2368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29.15pt;height:0pt;width:18.65pt;z-index:251723776;mso-width-relative:page;mso-height-relative:page;" filled="f" stroked="t" coordsize="21600,21600" o:gfxdata="UEsDBAoAAAAAAIdO4kAAAAAAAAAAAAAAAAAEAAAAZHJzL1BLAwQUAAAACACHTuJAVq9rTNYAAAAH&#10;AQAADwAAAGRycy9kb3ducmV2LnhtbE2PQU+DQBSE7yb+h80z8dLYpWgrIksTNcbEeJHW+8I+AWXf&#10;IruU8u99xoMeJzOZ+SbbHm0nDjj41pGC1TICgVQ501KtYL97vEhA+KDJ6M4RKpjRwzY/Pcl0atxE&#10;r3goQi24hHyqFTQh9KmUvmrQar90PRJ7726wOrAcamkGPXG57WQcRRtpdUu80Oge7xusPovRKnCL&#10;8S2e/LyQz9d35Uv89VDMTx9KnZ+tolsQAY/hLww/+IwOOTOVbiTjRafg6mbNSQXr5BIE+8mGn5S/&#10;WuaZ/M+ffwNQSwMEFAAAAAgAh07iQJ3t1jzxAQAAmgMAAA4AAABkcnMvZTJvRG9jLnhtbK1TS44T&#10;MRDdI3EHy3vSnYwShSidkSZh2CCIBByg4nZ3W/JPZZNOLsEFkFgBK5jV7DkNM3MMyk4mw2eH2LjL&#10;Lteres+v5+c7o9lWYlDOVnw4KDmTVrha2bbib99cPplyFiLYGrSzsuJ7Gfj54vGjee9ncuQ6p2uJ&#10;jEBsmPW+4l2MflYUQXTSQBg4Ly0lG4cGIm2xLWqEntCNLkZlOSl6h7VHJ2QIdLo6JPki4zeNFPFV&#10;0wQZma44zRbzinndpLVYzGHWIvhOieMY8A9TGFCWmp6gVhCBvUP1F5RRAl1wTRwIZwrXNErIzIHY&#10;DMs/2LzuwMvMhcQJ/iRT+H+w4uV2jUzVFSc1S1LIgqFnuv1wffP+8+3Vtx+fru++f0zx1y/scIUk&#10;632YUeXSrvG4C36Nif+uQZO+xIztssz7k8xyF5mgw9HZZDoecybuU8VDnccQn0tnWAoqHiKCaru4&#10;dNbSWzocZpVh+yJE6kyF9wWpqXWXSuv8pNqyvuKTszFREkDGajRECo0nqsG2nIFuybEiYkYMTqs6&#10;VSecgO1mqZFtgVwzvnh6sRono1C3366l1isI3eFeTh38ZFQkU2tlKj5Nqh5tFkHpZ7Zmce9J4ogK&#10;bKvlEVlbapB0PSiZoo2r91ngfE4GyCMczZoc9us+Vz/8U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q9rTNYAAAAHAQAADwAAAAAAAAABACAAAAAiAAAAZHJzL2Rvd25yZXYueG1sUEsBAhQAFAAA&#10;AAgAh07iQJ3t1jzxAQAAmgMAAA4AAAAAAAAAAQAgAAAAJQEAAGRycy9lMm9Eb2MueG1sUEsFBgAA&#10;AAAGAAYAWQEAAIgFAAAAAA==&#10;">
                <v:fill on="f" focussize="0,0"/>
                <v:stroke weight="0.5pt" color="#5B9BD5 [3204]" miterlimit="8" joinstyle="miter" endarrow="block"/>
                <v:imagedata o:title=""/>
                <o:lock v:ext="edit" aspectratio="f"/>
              </v:shape>
            </w:pict>
          </mc:Fallback>
        </mc:AlternateContent>
      </w:r>
      <w:r>
        <w:rPr>
          <w:rFonts w:hint="eastAsia"/>
          <w:b/>
          <w:color w:val="333333"/>
        </w:rPr>
        <mc:AlternateContent>
          <mc:Choice Requires="wps">
            <w:drawing>
              <wp:anchor distT="0" distB="0" distL="114300" distR="114300" simplePos="0" relativeHeight="251701248" behindDoc="0" locked="0" layoutInCell="1" allowOverlap="1">
                <wp:simplePos x="0" y="0"/>
                <wp:positionH relativeFrom="column">
                  <wp:posOffset>2466340</wp:posOffset>
                </wp:positionH>
                <wp:positionV relativeFrom="paragraph">
                  <wp:posOffset>143510</wp:posOffset>
                </wp:positionV>
                <wp:extent cx="236855" cy="0"/>
                <wp:effectExtent l="0" t="38100" r="10795" b="38100"/>
                <wp:wrapNone/>
                <wp:docPr id="319" name="直接箭头连接符 319"/>
                <wp:cNvGraphicFramePr/>
                <a:graphic xmlns:a="http://schemas.openxmlformats.org/drawingml/2006/main">
                  <a:graphicData uri="http://schemas.microsoft.com/office/word/2010/wordprocessingShape">
                    <wps:wsp>
                      <wps:cNvCnPr/>
                      <wps:spPr>
                        <a:xfrm>
                          <a:off x="0" y="0"/>
                          <a:ext cx="23706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4.2pt;margin-top:11.3pt;height:0pt;width:18.65pt;z-index:251701248;mso-width-relative:page;mso-height-relative:page;" filled="f" stroked="t" coordsize="21600,21600" o:gfxdata="UEsDBAoAAAAAAIdO4kAAAAAAAAAAAAAAAAAEAAAAZHJzL1BLAwQUAAAACACHTuJAkHV4jtkAAAAJ&#10;AQAADwAAAGRycy9kb3ducmV2LnhtbE2PwU7DMAyG70h7h8iTuEwsXRhbVZpOAoSQEBfKdk8b03Zr&#10;nNKk6/r2BHGAo+1Pv78/3V1My87Yu8aShNUyAoZUWt1QJWH/8XwTA3NekVatJZQwoYNdNrtKVaLt&#10;SO94zn3FQgi5REmove8Szl1Zo1FuaTukcPu0vVE+jH3Fda/GEG5aLqJow41qKHyoVYePNZanfDAS&#10;7GI4iNFNC/66fSjexNdTPr0cpbyer6J7YB4v/g+GH/2gDllwKuxA2rFWwm0crwMqQYgNsACsxd0W&#10;WPG74FnK/zfIvgFQSwMEFAAAAAgAh07iQAtX+zfxAQAAlgMAAA4AAABkcnMvZTJvRG9jLnhtbK1T&#10;S44TMRDdI3EHy3vSnUQJM1E6I03CsEEQCThAxe3utuSfyiadXIILILECVgyr2XMaGI5B2clk+OwQ&#10;WTjlKtereq+q5xc7o9lWYlDOVnw4KDmTVrha2bbir19dPTrjLESwNWhnZcX3MvCLxcMH897P5Mh1&#10;TtcSGYHYMOt9xbsY/awoguikgTBwXloKNg4NRLpiW9QIPaEbXYzKclr0DmuPTsgQyLs6BPki4zeN&#10;FPFF0wQZma449RbzifncpLNYzGHWIvhOiWMb8A9dGFCWip6gVhCBvUH1F5RRAl1wTRwIZwrXNErI&#10;zIHYDMs/2LzswMvMhcQJ/iRT+H+w4vl2jUzVFR8PzzmzYGhIt+9uvr/9ePvl+tuHmx9f3yf78yeW&#10;HpBcvQ8zylraNR5vwa8xcd81aNI/sWK7LPH+JLHcRSbIORo/LqdTzsRdqLjP8xjiU+kMS0bFQ0RQ&#10;bReXzlqao8NhVhi2z0KkypR4l5CKWneltM7j1Jb1FZ+OJzRwAbRUjYZIpvFEM9iWM9AtbauImBGD&#10;06pO2QknYLtZamRboI2ZXJ5friaJNVX77VkqvYLQHd7l0GGXjIq00FqZip+V6XdwR1D6ia1Z3HsS&#10;OKIC22p5RNaWCiRdD0oma+PqfRY4+2n4uYXjoqbt+vWes+8/p8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V4jtkAAAAJAQAADwAAAAAAAAABACAAAAAiAAAAZHJzL2Rvd25yZXYueG1sUEsBAhQA&#10;FAAAAAgAh07iQAtX+zfxAQAAlgMAAA4AAAAAAAAAAQAgAAAAKAEAAGRycy9lMm9Eb2MueG1sUEsF&#10;BgAAAAAGAAYAWQEAAIsFAAAAAA==&#10;">
                <v:fill on="f" focussize="0,0"/>
                <v:stroke weight="0.5pt" color="#5B9BD5 [3204]" miterlimit="8" joinstyle="miter" endarrow="block"/>
                <v:imagedata o:title=""/>
                <o:lock v:ext="edit" aspectratio="f"/>
              </v:shape>
            </w:pict>
          </mc:Fallback>
        </mc:AlternateContent>
      </w:r>
      <w:r>
        <w:rPr>
          <w:rFonts w:hint="eastAsia"/>
          <w:b/>
          <w:color w:val="333333"/>
        </w:rPr>
        <w:t>非江苏籍：</w:t>
      </w:r>
      <w:r>
        <w:rPr>
          <w:rFonts w:hint="eastAsia"/>
          <w:color w:val="333333"/>
        </w:rPr>
        <w:t>学生主动联系生源地资助中心     学生注册登录国家开发银行</w:t>
      </w:r>
      <w:r>
        <w:rPr>
          <w:rFonts w:hint="eastAsia"/>
          <w:color w:val="333333"/>
          <w:lang w:eastAsia="zh-CN"/>
        </w:rPr>
        <w:t>生源地</w:t>
      </w:r>
      <w:r>
        <w:rPr>
          <w:rFonts w:hint="eastAsia"/>
          <w:color w:val="333333"/>
        </w:rPr>
        <w:t>学生在线系统    填写信息和在线申请    系统打印《国家开发银行生源地助学贷款申请表》）（一式两份</w:t>
      </w:r>
      <w:r>
        <w:rPr>
          <w:rFonts w:hint="eastAsia"/>
          <w:color w:val="333333"/>
          <w:lang w:eastAsia="zh-CN"/>
        </w:rPr>
        <w:t>并签字确认</w:t>
      </w:r>
      <w:r>
        <w:rPr>
          <w:rFonts w:hint="eastAsia"/>
          <w:color w:val="333333"/>
        </w:rPr>
        <w:t xml:space="preserve">    </w:t>
      </w:r>
      <w:r>
        <w:rPr>
          <w:color w:val="333333"/>
        </w:rPr>
        <w:t xml:space="preserve"> </w:t>
      </w:r>
      <w:r>
        <w:rPr>
          <w:rFonts w:hint="eastAsia"/>
          <w:color w:val="333333"/>
        </w:rPr>
        <w:t xml:space="preserve">按照各地要求，准备其他所需材料    </w:t>
      </w:r>
      <w:r>
        <w:rPr>
          <w:color w:val="333333"/>
        </w:rPr>
        <w:t xml:space="preserve"> </w:t>
      </w:r>
      <w:r>
        <w:rPr>
          <w:rFonts w:hint="eastAsia"/>
          <w:color w:val="333333"/>
        </w:rPr>
        <w:t>学生暑假持《国家开发银行生源地助学贷款申请表》和相关材料回生源地县级资助中心办理贷款</w:t>
      </w:r>
    </w:p>
    <w:p>
      <w:pPr>
        <w:widowControl/>
        <w:spacing w:line="356" w:lineRule="exact"/>
        <w:ind w:firstLine="482" w:firstLineChars="20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3</w:t>
      </w:r>
      <w:r>
        <w:rPr>
          <w:rFonts w:ascii="仿宋" w:hAnsi="仿宋" w:eastAsia="仿宋" w:cs="Arial"/>
          <w:b/>
          <w:color w:val="000000"/>
          <w:kern w:val="0"/>
          <w:sz w:val="24"/>
          <w:szCs w:val="21"/>
        </w:rPr>
        <w:t>、申贷材料</w:t>
      </w:r>
    </w:p>
    <w:p>
      <w:pPr>
        <w:widowControl/>
        <w:spacing w:line="356" w:lineRule="exact"/>
        <w:ind w:firstLine="420"/>
        <w:jc w:val="left"/>
        <w:rPr>
          <w:rFonts w:hint="eastAsia" w:asciiTheme="minorEastAsia" w:hAnsiTheme="minorEastAsia" w:eastAsiaTheme="minorEastAsia" w:cstheme="minorEastAsia"/>
          <w:i w:val="0"/>
          <w:caps w:val="0"/>
          <w:color w:val="333333"/>
          <w:spacing w:val="0"/>
          <w:sz w:val="21"/>
          <w:szCs w:val="21"/>
          <w:shd w:val="clear" w:fill="F5F5F5"/>
        </w:rPr>
      </w:pPr>
      <w:r>
        <w:rPr>
          <w:rFonts w:hint="eastAsia" w:ascii="Arial" w:hAnsi="Arial" w:cs="Arial"/>
          <w:b/>
          <w:color w:val="000000"/>
          <w:kern w:val="0"/>
          <w:szCs w:val="21"/>
        </w:rPr>
        <w:t>首贷：</w:t>
      </w:r>
      <w:r>
        <w:rPr>
          <w:rFonts w:hint="eastAsia" w:asciiTheme="minorEastAsia" w:hAnsiTheme="minorEastAsia" w:eastAsiaTheme="minorEastAsia" w:cstheme="minorEastAsia"/>
          <w:i w:val="0"/>
          <w:caps w:val="0"/>
          <w:color w:val="333333"/>
          <w:spacing w:val="0"/>
          <w:sz w:val="21"/>
          <w:szCs w:val="21"/>
          <w:shd w:val="clear" w:fill="F5F5F5"/>
        </w:rPr>
        <w:t>持申请表前往村（居）委会、乡镇（街道）民政部门的中任一单位进行资格认证。然后需携带</w:t>
      </w:r>
      <w:r>
        <w:rPr>
          <w:rFonts w:hint="eastAsia" w:asciiTheme="minorEastAsia" w:hAnsiTheme="minorEastAsia" w:eastAsiaTheme="minorEastAsia" w:cstheme="minorEastAsia"/>
          <w:i w:val="0"/>
          <w:caps w:val="0"/>
          <w:color w:val="333333"/>
          <w:spacing w:val="0"/>
          <w:sz w:val="21"/>
          <w:szCs w:val="21"/>
          <w:shd w:val="clear" w:fill="F5F5F5"/>
          <w:lang w:eastAsia="zh-CN"/>
        </w:rPr>
        <w:t>学生</w:t>
      </w:r>
      <w:r>
        <w:rPr>
          <w:rFonts w:hint="eastAsia" w:asciiTheme="minorEastAsia" w:hAnsiTheme="minorEastAsia" w:eastAsiaTheme="minorEastAsia" w:cstheme="minorEastAsia"/>
          <w:b/>
          <w:i w:val="0"/>
          <w:caps w:val="0"/>
          <w:color w:val="FF0000"/>
          <w:spacing w:val="0"/>
          <w:sz w:val="21"/>
          <w:szCs w:val="21"/>
          <w:shd w:val="clear" w:fill="F5F5F5"/>
        </w:rPr>
        <w:t>身份证、学生证</w:t>
      </w:r>
      <w:r>
        <w:rPr>
          <w:rFonts w:hint="eastAsia" w:asciiTheme="minorEastAsia" w:hAnsiTheme="minorEastAsia" w:eastAsiaTheme="minorEastAsia" w:cstheme="minorEastAsia"/>
          <w:color w:val="000000"/>
          <w:kern w:val="0"/>
          <w:sz w:val="21"/>
          <w:szCs w:val="21"/>
        </w:rPr>
        <w:t>（仅在校生）</w:t>
      </w:r>
      <w:r>
        <w:rPr>
          <w:rFonts w:hint="eastAsia" w:asciiTheme="minorEastAsia" w:hAnsiTheme="minorEastAsia" w:eastAsiaTheme="minorEastAsia" w:cstheme="minorEastAsia"/>
          <w:b/>
          <w:i w:val="0"/>
          <w:caps w:val="0"/>
          <w:color w:val="FF0000"/>
          <w:spacing w:val="0"/>
          <w:sz w:val="21"/>
          <w:szCs w:val="21"/>
          <w:shd w:val="clear" w:fill="F5F5F5"/>
        </w:rPr>
        <w:t>、户口簿</w:t>
      </w:r>
      <w:r>
        <w:rPr>
          <w:rFonts w:hint="eastAsia" w:asciiTheme="minorEastAsia" w:hAnsiTheme="minorEastAsia" w:eastAsiaTheme="minorEastAsia" w:cstheme="minorEastAsia"/>
          <w:color w:val="000000"/>
          <w:kern w:val="0"/>
          <w:sz w:val="21"/>
          <w:szCs w:val="21"/>
        </w:rPr>
        <w:t>（户口迁入学校的学生需出具户籍证明）</w:t>
      </w:r>
      <w:r>
        <w:rPr>
          <w:rFonts w:hint="eastAsia" w:asciiTheme="minorEastAsia" w:hAnsiTheme="minorEastAsia" w:eastAsiaTheme="minorEastAsia" w:cstheme="minorEastAsia"/>
          <w:b/>
          <w:i w:val="0"/>
          <w:caps w:val="0"/>
          <w:color w:val="FF0000"/>
          <w:spacing w:val="0"/>
          <w:sz w:val="21"/>
          <w:szCs w:val="21"/>
          <w:shd w:val="clear" w:fill="F5F5F5"/>
        </w:rPr>
        <w:t>、录取通知书</w:t>
      </w:r>
      <w:r>
        <w:rPr>
          <w:rFonts w:hint="eastAsia" w:asciiTheme="minorEastAsia" w:hAnsiTheme="minorEastAsia" w:eastAsiaTheme="minorEastAsia" w:cstheme="minorEastAsia"/>
          <w:color w:val="000000"/>
          <w:kern w:val="0"/>
          <w:sz w:val="21"/>
          <w:szCs w:val="21"/>
        </w:rPr>
        <w:t>（仅新生）</w:t>
      </w:r>
      <w:r>
        <w:rPr>
          <w:rFonts w:hint="eastAsia" w:asciiTheme="minorEastAsia" w:hAnsiTheme="minorEastAsia" w:eastAsiaTheme="minorEastAsia" w:cstheme="minorEastAsia"/>
          <w:b/>
          <w:i w:val="0"/>
          <w:caps w:val="0"/>
          <w:color w:val="FF0000"/>
          <w:spacing w:val="0"/>
          <w:sz w:val="21"/>
          <w:szCs w:val="21"/>
          <w:shd w:val="clear" w:fill="F5F5F5"/>
        </w:rPr>
        <w:t>及申请表</w:t>
      </w:r>
      <w:r>
        <w:rPr>
          <w:rFonts w:hint="eastAsia" w:asciiTheme="minorEastAsia" w:hAnsiTheme="minorEastAsia" w:eastAsiaTheme="minorEastAsia" w:cstheme="minorEastAsia"/>
          <w:i w:val="0"/>
          <w:caps w:val="0"/>
          <w:color w:val="333333"/>
          <w:spacing w:val="0"/>
          <w:sz w:val="21"/>
          <w:szCs w:val="21"/>
          <w:shd w:val="clear" w:fill="F5F5F5"/>
        </w:rPr>
        <w:t>等材料和共同借款人（生源地）的</w:t>
      </w:r>
      <w:r>
        <w:rPr>
          <w:rFonts w:hint="eastAsia" w:asciiTheme="minorEastAsia" w:hAnsiTheme="minorEastAsia" w:eastAsiaTheme="minorEastAsia" w:cstheme="minorEastAsia"/>
          <w:b/>
          <w:i w:val="0"/>
          <w:caps w:val="0"/>
          <w:color w:val="FF0000"/>
          <w:spacing w:val="0"/>
          <w:sz w:val="21"/>
          <w:szCs w:val="21"/>
          <w:shd w:val="clear" w:fill="F5F5F5"/>
        </w:rPr>
        <w:t>身份证及户口簿</w:t>
      </w:r>
      <w:r>
        <w:rPr>
          <w:rFonts w:hint="eastAsia" w:asciiTheme="minorEastAsia" w:hAnsiTheme="minorEastAsia" w:eastAsiaTheme="minorEastAsia" w:cstheme="minorEastAsia"/>
          <w:i w:val="0"/>
          <w:caps w:val="0"/>
          <w:color w:val="333333"/>
          <w:spacing w:val="0"/>
          <w:sz w:val="21"/>
          <w:szCs w:val="21"/>
          <w:shd w:val="clear" w:fill="F5F5F5"/>
        </w:rPr>
        <w:t>，和共同借款人一起前往县级资助中心办理贷款申请。</w:t>
      </w:r>
    </w:p>
    <w:p>
      <w:pPr>
        <w:widowControl/>
        <w:spacing w:line="356" w:lineRule="exact"/>
        <w:ind w:firstLine="420"/>
        <w:jc w:val="left"/>
        <w:rPr>
          <w:rFonts w:ascii="Arial" w:hAnsi="Arial" w:cs="Arial"/>
          <w:color w:val="000000"/>
          <w:kern w:val="0"/>
          <w:szCs w:val="21"/>
        </w:rPr>
      </w:pPr>
      <w:r>
        <w:rPr>
          <w:rFonts w:hint="eastAsia" w:ascii="微软雅黑" w:hAnsi="微软雅黑" w:eastAsia="微软雅黑" w:cs="微软雅黑"/>
          <w:i w:val="0"/>
          <w:caps w:val="0"/>
          <w:color w:val="333333"/>
          <w:spacing w:val="0"/>
          <w:sz w:val="21"/>
          <w:szCs w:val="21"/>
          <w:shd w:val="clear" w:fill="F5F5F5"/>
        </w:rPr>
        <w:t> </w:t>
      </w:r>
      <w:r>
        <w:rPr>
          <w:rFonts w:hint="eastAsia" w:ascii="Arial" w:hAnsi="Arial" w:cs="Arial"/>
          <w:b/>
          <w:color w:val="000000"/>
          <w:kern w:val="0"/>
          <w:szCs w:val="21"/>
        </w:rPr>
        <w:t>续贷：</w:t>
      </w:r>
      <w:r>
        <w:rPr>
          <w:rFonts w:hint="eastAsia" w:asciiTheme="minorEastAsia" w:hAnsiTheme="minorEastAsia" w:eastAsiaTheme="minorEastAsia" w:cstheme="minorEastAsia"/>
          <w:i w:val="0"/>
          <w:caps w:val="0"/>
          <w:color w:val="333333"/>
          <w:spacing w:val="0"/>
          <w:sz w:val="21"/>
          <w:szCs w:val="21"/>
          <w:shd w:val="clear" w:fill="F5F5F5"/>
        </w:rPr>
        <w:t xml:space="preserve"> </w:t>
      </w:r>
      <w:r>
        <w:rPr>
          <w:rFonts w:hint="eastAsia" w:asciiTheme="minorEastAsia" w:hAnsiTheme="minorEastAsia" w:eastAsiaTheme="minorEastAsia" w:cstheme="minorEastAsia"/>
          <w:b/>
          <w:i w:val="0"/>
          <w:caps w:val="0"/>
          <w:color w:val="FF0000"/>
          <w:spacing w:val="0"/>
          <w:sz w:val="21"/>
          <w:szCs w:val="21"/>
          <w:shd w:val="clear" w:fill="F5F5F5"/>
        </w:rPr>
        <w:t>续贷时</w:t>
      </w:r>
      <w:r>
        <w:rPr>
          <w:rFonts w:hint="eastAsia" w:asciiTheme="minorEastAsia" w:hAnsiTheme="minorEastAsia" w:eastAsiaTheme="minorEastAsia" w:cstheme="minorEastAsia"/>
          <w:i w:val="0"/>
          <w:caps w:val="0"/>
          <w:color w:val="333333"/>
          <w:spacing w:val="0"/>
          <w:sz w:val="21"/>
          <w:szCs w:val="21"/>
          <w:shd w:val="clear" w:fill="F5F5F5"/>
        </w:rPr>
        <w:t>，</w:t>
      </w:r>
      <w:r>
        <w:rPr>
          <w:rFonts w:hint="eastAsia" w:asciiTheme="minorEastAsia" w:hAnsiTheme="minorEastAsia" w:eastAsiaTheme="minorEastAsia" w:cstheme="minorEastAsia"/>
          <w:i w:val="0"/>
          <w:caps w:val="0"/>
          <w:color w:val="333333"/>
          <w:spacing w:val="0"/>
          <w:sz w:val="21"/>
          <w:szCs w:val="21"/>
          <w:shd w:val="clear" w:fill="F5F5F5"/>
          <w:lang w:eastAsia="zh-CN"/>
        </w:rPr>
        <w:t>学生</w:t>
      </w:r>
      <w:r>
        <w:rPr>
          <w:rFonts w:hint="eastAsia" w:asciiTheme="minorEastAsia" w:hAnsiTheme="minorEastAsia" w:eastAsiaTheme="minorEastAsia" w:cstheme="minorEastAsia"/>
          <w:i w:val="0"/>
          <w:caps w:val="0"/>
          <w:color w:val="333333"/>
          <w:spacing w:val="0"/>
          <w:sz w:val="21"/>
          <w:szCs w:val="21"/>
          <w:shd w:val="clear" w:fill="F5F5F5"/>
        </w:rPr>
        <w:t>或共同借款人</w:t>
      </w:r>
      <w:r>
        <w:rPr>
          <w:rFonts w:hint="eastAsia" w:asciiTheme="minorEastAsia" w:hAnsiTheme="minorEastAsia" w:eastAsiaTheme="minorEastAsia" w:cstheme="minorEastAsia"/>
          <w:b/>
          <w:i w:val="0"/>
          <w:caps w:val="0"/>
          <w:color w:val="FF0000"/>
          <w:spacing w:val="0"/>
          <w:sz w:val="21"/>
          <w:szCs w:val="21"/>
          <w:shd w:val="clear" w:fill="F5F5F5"/>
        </w:rPr>
        <w:t>任意一方</w:t>
      </w:r>
      <w:r>
        <w:rPr>
          <w:rFonts w:hint="eastAsia" w:asciiTheme="minorEastAsia" w:hAnsiTheme="minorEastAsia" w:eastAsiaTheme="minorEastAsia" w:cstheme="minorEastAsia"/>
          <w:b/>
          <w:i w:val="0"/>
          <w:caps w:val="0"/>
          <w:color w:val="FF0000"/>
          <w:spacing w:val="0"/>
          <w:sz w:val="21"/>
          <w:szCs w:val="21"/>
          <w:shd w:val="clear" w:fill="F5F5F5"/>
          <w:lang w:eastAsia="zh-CN"/>
        </w:rPr>
        <w:t>（</w:t>
      </w:r>
      <w:r>
        <w:rPr>
          <w:rFonts w:hint="eastAsia" w:asciiTheme="minorEastAsia" w:hAnsiTheme="minorEastAsia" w:eastAsiaTheme="minorEastAsia" w:cstheme="minorEastAsia"/>
          <w:b/>
          <w:i w:val="0"/>
          <w:caps w:val="0"/>
          <w:color w:val="FF0000"/>
          <w:spacing w:val="0"/>
          <w:sz w:val="21"/>
          <w:szCs w:val="21"/>
          <w:shd w:val="clear" w:fill="F5F5F5"/>
          <w:lang w:val="en-US" w:eastAsia="zh-CN"/>
        </w:rPr>
        <w:t>准备好办理材料</w:t>
      </w:r>
      <w:r>
        <w:rPr>
          <w:rFonts w:hint="eastAsia" w:asciiTheme="minorEastAsia" w:hAnsiTheme="minorEastAsia" w:eastAsiaTheme="minorEastAsia" w:cstheme="minorEastAsia"/>
          <w:b/>
          <w:i w:val="0"/>
          <w:caps w:val="0"/>
          <w:color w:val="FF0000"/>
          <w:spacing w:val="0"/>
          <w:sz w:val="21"/>
          <w:szCs w:val="21"/>
          <w:shd w:val="clear" w:fill="F5F5F5"/>
          <w:lang w:eastAsia="zh-CN"/>
        </w:rPr>
        <w:t>）</w:t>
      </w:r>
      <w:r>
        <w:rPr>
          <w:rFonts w:hint="eastAsia" w:asciiTheme="minorEastAsia" w:hAnsiTheme="minorEastAsia" w:eastAsiaTheme="minorEastAsia" w:cstheme="minorEastAsia"/>
          <w:b/>
          <w:i w:val="0"/>
          <w:caps w:val="0"/>
          <w:color w:val="FF0000"/>
          <w:spacing w:val="0"/>
          <w:sz w:val="21"/>
          <w:szCs w:val="21"/>
          <w:shd w:val="clear" w:fill="F5F5F5"/>
          <w:lang w:val="en-US" w:eastAsia="zh-CN"/>
        </w:rPr>
        <w:t>联系</w:t>
      </w:r>
      <w:r>
        <w:rPr>
          <w:rFonts w:hint="eastAsia" w:asciiTheme="minorEastAsia" w:hAnsiTheme="minorEastAsia" w:eastAsiaTheme="minorEastAsia" w:cstheme="minorEastAsia"/>
          <w:i w:val="0"/>
          <w:caps w:val="0"/>
          <w:color w:val="333333"/>
          <w:spacing w:val="0"/>
          <w:sz w:val="21"/>
          <w:szCs w:val="21"/>
          <w:shd w:val="clear" w:fill="F5F5F5"/>
        </w:rPr>
        <w:t>县资助中心办理续贷手续即可。</w:t>
      </w:r>
      <w:r>
        <w:rPr>
          <w:rFonts w:hint="eastAsia" w:asciiTheme="minorEastAsia" w:hAnsiTheme="minorEastAsia" w:eastAsiaTheme="minorEastAsia" w:cstheme="minorEastAsia"/>
          <w:b/>
          <w:i w:val="0"/>
          <w:caps w:val="0"/>
          <w:color w:val="FF0000"/>
          <w:spacing w:val="0"/>
          <w:sz w:val="21"/>
          <w:szCs w:val="21"/>
          <w:shd w:val="clear" w:fill="F5F5F5"/>
        </w:rPr>
        <w:t>续贷无需进行资格审查，即申请表无需盖章</w:t>
      </w:r>
      <w:r>
        <w:rPr>
          <w:rFonts w:hint="eastAsia" w:asciiTheme="minorEastAsia" w:hAnsiTheme="minorEastAsia" w:eastAsiaTheme="minorEastAsia" w:cstheme="minorEastAsia"/>
          <w:i w:val="0"/>
          <w:caps w:val="0"/>
          <w:color w:val="333333"/>
          <w:spacing w:val="0"/>
          <w:sz w:val="21"/>
          <w:szCs w:val="21"/>
          <w:shd w:val="clear" w:fill="F5F5F5"/>
        </w:rPr>
        <w:t>。</w:t>
      </w:r>
    </w:p>
    <w:p>
      <w:pPr>
        <w:widowControl/>
        <w:spacing w:line="356" w:lineRule="exact"/>
        <w:ind w:firstLine="420"/>
        <w:jc w:val="left"/>
        <w:rPr>
          <w:rFonts w:ascii="黑体" w:hAnsi="黑体" w:eastAsia="黑体" w:cs="Arial"/>
          <w:color w:val="000000"/>
          <w:kern w:val="0"/>
          <w:sz w:val="28"/>
          <w:szCs w:val="21"/>
        </w:rPr>
      </w:pPr>
      <w:r>
        <w:rPr>
          <w:rFonts w:hint="eastAsia" w:ascii="黑体" w:hAnsi="黑体" w:eastAsia="黑体" w:cs="Arial"/>
          <w:color w:val="000000"/>
          <w:kern w:val="0"/>
          <w:sz w:val="28"/>
          <w:szCs w:val="21"/>
        </w:rPr>
        <w:t>四</w:t>
      </w:r>
      <w:r>
        <w:rPr>
          <w:rFonts w:ascii="黑体" w:hAnsi="黑体" w:eastAsia="黑体" w:cs="Arial"/>
          <w:color w:val="000000"/>
          <w:kern w:val="0"/>
          <w:sz w:val="28"/>
          <w:szCs w:val="21"/>
        </w:rPr>
        <w:t>、小贴士</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1、如何登陆学生在线</w:t>
      </w:r>
      <w:bookmarkStart w:id="0" w:name="_GoBack"/>
      <w:bookmarkEnd w:id="0"/>
      <w:r>
        <w:rPr>
          <w:rFonts w:ascii="仿宋" w:hAnsi="仿宋" w:eastAsia="仿宋" w:cs="Arial"/>
          <w:b/>
          <w:color w:val="000000"/>
          <w:kern w:val="0"/>
          <w:sz w:val="24"/>
          <w:szCs w:val="21"/>
        </w:rPr>
        <w:t>系统</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在浏览器中输入网址：</w:t>
      </w:r>
      <w:r>
        <w:rPr>
          <w:rFonts w:hint="eastAsia" w:ascii="宋体" w:hAnsi="宋体" w:eastAsia="宋体" w:cs="Times New Roman"/>
          <w:color w:val="333333"/>
          <w:kern w:val="0"/>
          <w:sz w:val="24"/>
          <w:szCs w:val="24"/>
          <w:u w:val="none"/>
        </w:rPr>
        <w:t>https://sls.cdb.com.cn</w:t>
      </w:r>
      <w:r>
        <w:fldChar w:fldCharType="begin"/>
      </w:r>
      <w:r>
        <w:instrText xml:space="preserve"> HYPERLINK "http://www.csls.cdb.com.cn/" </w:instrText>
      </w:r>
      <w:r>
        <w:fldChar w:fldCharType="separate"/>
      </w:r>
      <w:r>
        <w:rPr>
          <w:rFonts w:ascii="Arial" w:hAnsi="Arial" w:cs="Arial"/>
          <w:color w:val="333333"/>
          <w:kern w:val="0"/>
          <w:szCs w:val="21"/>
        </w:rPr>
        <w:fldChar w:fldCharType="end"/>
      </w:r>
      <w:r>
        <w:rPr>
          <w:rFonts w:ascii="Arial" w:hAnsi="Arial" w:cs="Arial"/>
          <w:color w:val="000000"/>
          <w:kern w:val="0"/>
          <w:szCs w:val="21"/>
        </w:rPr>
        <w:t>或者在百度等搜索引擎中搜索“国家开发银行助学贷款信息网”。</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（1）访问时，网页提示“安全证书”错误怎么办？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点击“继续浏览此网址”即可（IE浏览器版本不同提示会稍有区别）。</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（2）如果系统提示该学生已经存在无法注册如何处理？</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同一名学生只能注册一次，可以使用学生身份证号直接登录系统。</w:t>
      </w:r>
    </w:p>
    <w:p>
      <w:pPr>
        <w:widowControl/>
        <w:spacing w:line="356" w:lineRule="exact"/>
        <w:ind w:firstLine="420"/>
        <w:jc w:val="left"/>
        <w:rPr>
          <w:rFonts w:ascii="仿宋" w:hAnsi="仿宋" w:eastAsia="仿宋" w:cs="Arial"/>
          <w:b/>
          <w:color w:val="000000"/>
          <w:kern w:val="0"/>
          <w:sz w:val="24"/>
          <w:szCs w:val="21"/>
        </w:rPr>
      </w:pPr>
      <w:r>
        <w:rPr>
          <w:rFonts w:ascii="仿宋" w:hAnsi="仿宋" w:eastAsia="仿宋" w:cs="Arial"/>
          <w:b/>
          <w:color w:val="000000"/>
          <w:kern w:val="0"/>
          <w:sz w:val="24"/>
          <w:szCs w:val="21"/>
        </w:rPr>
        <w:t>2、如何导出《申请表》</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登录学生在线系统，点击首页左侧“贷款申请”，系统打开贷款申请概要信息页面。按照系统提示填写学生和共同借款人基本信息并进行贷款申请。在贷款申请概要信息页面中选择一条需要导出的贷款申请信息，点击“导出贷款申请表”按钮，系统显示下载信息页面，可以打开或保存贷款申请表。</w:t>
      </w:r>
    </w:p>
    <w:p>
      <w:pPr>
        <w:widowControl/>
        <w:spacing w:line="356" w:lineRule="exact"/>
        <w:ind w:firstLine="420"/>
        <w:jc w:val="left"/>
        <w:rPr>
          <w:rFonts w:ascii="Arial" w:hAnsi="Arial" w:cs="Arial"/>
          <w:color w:val="000000"/>
          <w:kern w:val="0"/>
          <w:szCs w:val="21"/>
        </w:rPr>
      </w:pPr>
      <w:r>
        <w:rPr>
          <w:rFonts w:hint="eastAsia" w:ascii="Arial" w:hAnsi="Arial" w:cs="Arial"/>
          <w:b/>
          <w:color w:val="000000"/>
          <w:kern w:val="0"/>
          <w:szCs w:val="21"/>
        </w:rPr>
        <w:t>特别提醒</w:t>
      </w:r>
      <w:r>
        <w:rPr>
          <w:rFonts w:ascii="Arial" w:hAnsi="Arial" w:cs="Arial"/>
          <w:b/>
          <w:color w:val="000000"/>
          <w:kern w:val="0"/>
          <w:szCs w:val="21"/>
        </w:rPr>
        <w:t>：</w:t>
      </w:r>
      <w:r>
        <w:rPr>
          <w:rFonts w:ascii="Arial" w:hAnsi="Arial" w:cs="Arial"/>
          <w:color w:val="000000"/>
          <w:kern w:val="0"/>
          <w:szCs w:val="21"/>
        </w:rPr>
        <w:t>请同学们尽可能熟悉学生在线服务系统的使用。对于近一年内登录不超过两次的同学，将会影响下一年度的贷款申请。</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3、</w:t>
      </w:r>
      <w:r>
        <w:rPr>
          <w:rFonts w:ascii="仿宋" w:hAnsi="仿宋" w:eastAsia="仿宋" w:cs="Arial"/>
          <w:b/>
          <w:color w:val="000000"/>
          <w:kern w:val="0"/>
          <w:sz w:val="24"/>
          <w:szCs w:val="21"/>
        </w:rPr>
        <w:t>密码找回小技巧</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有3个生源地信用助学贷款密码请牢记，分别是：学生在线服务系统登录密码、支付宝登录密码和支付宝支付密码。从安全角度考虑，建议分别使用不同的密码以确保信息安全。</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1</w:t>
      </w:r>
      <w:r>
        <w:rPr>
          <w:rFonts w:hint="eastAsia" w:ascii="Arial" w:hAnsi="Arial" w:cs="Arial"/>
          <w:color w:val="000000"/>
          <w:kern w:val="0"/>
          <w:szCs w:val="21"/>
        </w:rPr>
        <w:t>）</w:t>
      </w:r>
      <w:r>
        <w:rPr>
          <w:rFonts w:ascii="Arial" w:hAnsi="Arial" w:cs="Arial"/>
          <w:color w:val="000000"/>
          <w:kern w:val="0"/>
          <w:szCs w:val="21"/>
        </w:rPr>
        <w:t>忘记学生</w:t>
      </w:r>
      <w:r>
        <w:rPr>
          <w:rFonts w:ascii="Arial" w:hAnsi="Arial" w:cs="Arial"/>
          <w:b/>
          <w:color w:val="000000"/>
          <w:kern w:val="0"/>
          <w:szCs w:val="21"/>
        </w:rPr>
        <w:t>在线服务系统密码</w:t>
      </w:r>
      <w:r>
        <w:rPr>
          <w:rFonts w:ascii="Arial" w:hAnsi="Arial" w:cs="Arial"/>
          <w:color w:val="000000"/>
          <w:kern w:val="0"/>
          <w:szCs w:val="21"/>
        </w:rPr>
        <w:t>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方式一</w:t>
      </w:r>
      <w:r>
        <w:rPr>
          <w:rFonts w:ascii="Arial" w:hAnsi="Arial" w:cs="Arial"/>
          <w:color w:val="000000"/>
          <w:kern w:val="0"/>
          <w:szCs w:val="21"/>
        </w:rPr>
        <w:t>：自己找回密码</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点击学生在线服务系统登录页面右下角的“重置密码”超链接。选择“回答系统问题找回密码”，选择验证方式，录入相关信息，输入新密码并确认。或者选择“根据密码提示问题找回密码”，输入正确的提示问题答案后，输入新密码并确认。</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方式二</w:t>
      </w:r>
      <w:r>
        <w:rPr>
          <w:rFonts w:ascii="Arial" w:hAnsi="Arial" w:cs="Arial"/>
          <w:color w:val="000000"/>
          <w:kern w:val="0"/>
          <w:szCs w:val="21"/>
        </w:rPr>
        <w:t>：请县级资助中心经办人重置密码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至电县级学生资助管理中心，请经办人在助学贷款信息管理系统内重置密码。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u w:val="double"/>
        </w:rPr>
        <w:t>方式三</w:t>
      </w:r>
      <w:r>
        <w:rPr>
          <w:rFonts w:ascii="Arial" w:hAnsi="Arial" w:cs="Arial"/>
          <w:color w:val="000000"/>
          <w:kern w:val="0"/>
          <w:szCs w:val="21"/>
        </w:rPr>
        <w:t>：拨打助学贷款全国统一服务热线：95593重置密码</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至电国家开发银行助学贷款全国统一服务热线：95593，经工作人员核对相关信息后，在线重置密码。</w:t>
      </w:r>
    </w:p>
    <w:p>
      <w:pPr>
        <w:widowControl/>
        <w:spacing w:line="356" w:lineRule="exact"/>
        <w:ind w:firstLine="420"/>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2</w:t>
      </w:r>
      <w:r>
        <w:rPr>
          <w:rFonts w:hint="eastAsia" w:ascii="Arial" w:hAnsi="Arial" w:cs="Arial"/>
          <w:color w:val="000000"/>
          <w:kern w:val="0"/>
          <w:szCs w:val="21"/>
        </w:rPr>
        <w:t>）</w:t>
      </w:r>
      <w:r>
        <w:rPr>
          <w:rFonts w:ascii="Arial" w:hAnsi="Arial" w:cs="Arial"/>
          <w:color w:val="000000"/>
          <w:kern w:val="0"/>
          <w:szCs w:val="21"/>
        </w:rPr>
        <w:t>忘记</w:t>
      </w:r>
      <w:r>
        <w:rPr>
          <w:rFonts w:ascii="Arial" w:hAnsi="Arial" w:cs="Arial"/>
          <w:b/>
          <w:color w:val="000000"/>
          <w:kern w:val="0"/>
          <w:szCs w:val="21"/>
        </w:rPr>
        <w:t>支付宝密码</w:t>
      </w:r>
      <w:r>
        <w:rPr>
          <w:rFonts w:ascii="Arial" w:hAnsi="Arial" w:cs="Arial"/>
          <w:color w:val="000000"/>
          <w:kern w:val="0"/>
          <w:szCs w:val="21"/>
        </w:rPr>
        <w:t>怎么办？</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如果没有修改过支付宝登录密码，在两个位置会有初始密码，一个位置是打印好的《受理证明》的下方；另一个位置是学生在线服务系统“我的首页”上。</w:t>
      </w:r>
    </w:p>
    <w:p>
      <w:pPr>
        <w:widowControl/>
        <w:spacing w:line="356" w:lineRule="exact"/>
        <w:ind w:firstLine="420"/>
        <w:jc w:val="left"/>
        <w:rPr>
          <w:rFonts w:ascii="Arial" w:hAnsi="Arial" w:cs="Arial"/>
          <w:color w:val="000000"/>
          <w:kern w:val="0"/>
          <w:szCs w:val="21"/>
        </w:rPr>
      </w:pPr>
      <w:r>
        <w:rPr>
          <w:rFonts w:ascii="Arial" w:hAnsi="Arial" w:cs="Arial"/>
          <w:color w:val="000000"/>
          <w:kern w:val="0"/>
          <w:szCs w:val="21"/>
        </w:rPr>
        <w:t>使用初始密码登录支付宝不成功，说明修改过初始密码，可以使用支付宝提供的“安全保护问题”、“证件号码+电子邮箱”等方式尝试找回密码。如果支付宝网站上提供的几种找回方式都无效，请同学们联系支付宝助学贷款专线客服进行密码重置（此种方式不能实时重置，需要学生上传证件审核后重置），支付宝咨询电话：95188。</w:t>
      </w:r>
    </w:p>
    <w:p>
      <w:pPr>
        <w:widowControl/>
        <w:spacing w:line="356" w:lineRule="exact"/>
        <w:ind w:firstLine="420"/>
        <w:jc w:val="left"/>
        <w:rPr>
          <w:rFonts w:ascii="仿宋" w:hAnsi="仿宋" w:eastAsia="仿宋" w:cs="Arial"/>
          <w:b/>
          <w:color w:val="000000"/>
          <w:kern w:val="0"/>
          <w:sz w:val="24"/>
          <w:szCs w:val="21"/>
        </w:rPr>
      </w:pPr>
      <w:r>
        <w:rPr>
          <w:rFonts w:hint="eastAsia" w:ascii="仿宋" w:hAnsi="仿宋" w:eastAsia="仿宋" w:cs="Arial"/>
          <w:b/>
          <w:color w:val="000000"/>
          <w:kern w:val="0"/>
          <w:sz w:val="24"/>
          <w:szCs w:val="21"/>
        </w:rPr>
        <w:t>4</w:t>
      </w:r>
      <w:r>
        <w:rPr>
          <w:rFonts w:ascii="仿宋" w:hAnsi="仿宋" w:eastAsia="仿宋" w:cs="Arial"/>
          <w:b/>
          <w:color w:val="000000"/>
          <w:kern w:val="0"/>
          <w:sz w:val="24"/>
          <w:szCs w:val="21"/>
        </w:rPr>
        <w:t>、怎样还款？</w:t>
      </w:r>
    </w:p>
    <w:p>
      <w:pPr>
        <w:widowControl/>
        <w:spacing w:line="356" w:lineRule="exact"/>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1</w:t>
      </w:r>
      <w:r>
        <w:rPr>
          <w:rFonts w:hint="eastAsia" w:ascii="Arial" w:hAnsi="Arial" w:cs="Arial"/>
          <w:color w:val="000000"/>
          <w:kern w:val="0"/>
          <w:szCs w:val="21"/>
        </w:rPr>
        <w:t>）</w:t>
      </w:r>
      <w:r>
        <w:rPr>
          <w:rFonts w:ascii="Arial" w:hAnsi="Arial" w:cs="Arial"/>
          <w:color w:val="000000"/>
          <w:kern w:val="0"/>
          <w:szCs w:val="21"/>
        </w:rPr>
        <w:t>借款学生可以按自己签订合同的年限按期还款</w:t>
      </w:r>
    </w:p>
    <w:p>
      <w:pPr>
        <w:widowControl/>
        <w:spacing w:line="356" w:lineRule="exact"/>
        <w:jc w:val="left"/>
      </w:pPr>
      <w:r>
        <w:rPr>
          <w:rFonts w:hint="eastAsia" w:ascii="Arial" w:hAnsi="Arial" w:cs="Arial"/>
          <w:color w:val="000000"/>
          <w:kern w:val="0"/>
          <w:szCs w:val="21"/>
        </w:rPr>
        <w:t>（</w:t>
      </w:r>
      <w:r>
        <w:rPr>
          <w:rFonts w:ascii="Arial" w:hAnsi="Arial" w:cs="Arial"/>
          <w:color w:val="000000"/>
          <w:kern w:val="0"/>
          <w:szCs w:val="21"/>
        </w:rPr>
        <w:t>2</w:t>
      </w:r>
      <w:r>
        <w:rPr>
          <w:rFonts w:hint="eastAsia" w:ascii="Arial" w:hAnsi="Arial" w:cs="Arial"/>
          <w:color w:val="000000"/>
          <w:kern w:val="0"/>
          <w:szCs w:val="21"/>
        </w:rPr>
        <w:t>）</w:t>
      </w:r>
      <w:r>
        <w:rPr>
          <w:rFonts w:ascii="Arial" w:hAnsi="Arial" w:cs="Arial"/>
          <w:color w:val="000000"/>
          <w:kern w:val="0"/>
          <w:szCs w:val="21"/>
        </w:rPr>
        <w:t>如果要提前还款，借款学生每天都可登陆在线系统提出还款申请，在当月的15日前（15日后充值算次月还款）充值到自己的贷款支付宝上或者持银行卡到县</w:t>
      </w:r>
      <w:r>
        <w:rPr>
          <w:rFonts w:hint="eastAsia" w:ascii="Arial" w:hAnsi="Arial" w:cs="Arial"/>
          <w:color w:val="000000"/>
          <w:kern w:val="0"/>
          <w:szCs w:val="21"/>
        </w:rPr>
        <w:t>级</w:t>
      </w:r>
      <w:r>
        <w:rPr>
          <w:rFonts w:ascii="Arial" w:hAnsi="Arial" w:cs="Arial"/>
          <w:color w:val="000000"/>
          <w:kern w:val="0"/>
          <w:szCs w:val="21"/>
        </w:rPr>
        <w:t>资助中心</w:t>
      </w:r>
      <w:r>
        <w:rPr>
          <w:rFonts w:hint="eastAsia" w:ascii="Arial" w:hAnsi="Arial" w:cs="Arial"/>
          <w:color w:val="000000"/>
          <w:kern w:val="0"/>
          <w:szCs w:val="21"/>
        </w:rPr>
        <w:t>和高校资助中心</w:t>
      </w:r>
      <w:r>
        <w:rPr>
          <w:rFonts w:ascii="Arial" w:hAnsi="Arial" w:cs="Arial"/>
          <w:color w:val="000000"/>
          <w:kern w:val="0"/>
          <w:szCs w:val="21"/>
        </w:rPr>
        <w:t>刷ＰＯＳ机实现还款。每月的２１日开发银行开始扣款。次月可登陆在线系统看到自己还款是否成功。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A516B"/>
    <w:rsid w:val="00400988"/>
    <w:rsid w:val="0CD6549F"/>
    <w:rsid w:val="117921F7"/>
    <w:rsid w:val="1DD96F15"/>
    <w:rsid w:val="1DF66523"/>
    <w:rsid w:val="2C703162"/>
    <w:rsid w:val="2DAC6C3C"/>
    <w:rsid w:val="36BE4DCB"/>
    <w:rsid w:val="36D9625D"/>
    <w:rsid w:val="388445E2"/>
    <w:rsid w:val="3E4A516B"/>
    <w:rsid w:val="4DCB6CF7"/>
    <w:rsid w:val="4FDE6E5F"/>
    <w:rsid w:val="54513120"/>
    <w:rsid w:val="5CBE7477"/>
    <w:rsid w:val="64ED447B"/>
    <w:rsid w:val="64F839B4"/>
    <w:rsid w:val="67F32221"/>
    <w:rsid w:val="6AE802CC"/>
    <w:rsid w:val="6FB920AE"/>
    <w:rsid w:val="70177E39"/>
    <w:rsid w:val="7CEB1739"/>
    <w:rsid w:val="7DB43818"/>
    <w:rsid w:val="7E0B3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cs="Times New Roman"/>
      <w:b/>
      <w:bCs/>
    </w:rPr>
  </w:style>
  <w:style w:type="character" w:styleId="5">
    <w:name w:val="FollowedHyperlink"/>
    <w:basedOn w:val="3"/>
    <w:uiPriority w:val="0"/>
    <w:rPr>
      <w:color w:val="333333"/>
      <w:sz w:val="18"/>
      <w:szCs w:val="18"/>
      <w:u w:val="none"/>
    </w:rPr>
  </w:style>
  <w:style w:type="character" w:styleId="6">
    <w:name w:val="Hyperlink"/>
    <w:basedOn w:val="3"/>
    <w:uiPriority w:val="0"/>
    <w:rPr>
      <w:color w:val="333333"/>
      <w:sz w:val="18"/>
      <w:szCs w:val="18"/>
      <w:u w:val="none"/>
    </w:rPr>
  </w:style>
  <w:style w:type="character" w:customStyle="1" w:styleId="7">
    <w:name w:val="article_title"/>
    <w:basedOn w:val="3"/>
    <w:qFormat/>
    <w:uiPriority w:val="0"/>
  </w:style>
  <w:style w:type="character" w:customStyle="1" w:styleId="8">
    <w:name w:val="item-name"/>
    <w:basedOn w:val="3"/>
    <w:uiPriority w:val="0"/>
  </w:style>
  <w:style w:type="character" w:customStyle="1" w:styleId="9">
    <w:name w:val="item-name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2019-04-30T03:28:00Z</dcterms:created>
  <dc:creator>婧怡果儿</dc:creator>
  <cp:lastModifiedBy>小小苏麻麻</cp:lastModifiedBy>
  <cp:lastPrinted>2019-04-30T03:36:00Z</cp:lastPrinted>
  <dcterms:modified xsi:type="dcterms:W3CDTF">2020-07-02T03:22:26Z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