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17" w:rsidRDefault="00B93217" w:rsidP="00B93217">
      <w:pPr>
        <w:jc w:val="center"/>
        <w:rPr>
          <w:b/>
          <w:sz w:val="30"/>
          <w:szCs w:val="30"/>
        </w:rPr>
      </w:pPr>
      <w:r>
        <w:rPr>
          <w:rFonts w:hint="eastAsia"/>
          <w:b/>
          <w:sz w:val="30"/>
          <w:szCs w:val="30"/>
        </w:rPr>
        <w:t>关于综合测评学校复评结果的通知</w:t>
      </w:r>
    </w:p>
    <w:p w:rsidR="00B93217" w:rsidRDefault="00B93217" w:rsidP="00B93217">
      <w:pPr>
        <w:adjustRightInd w:val="0"/>
        <w:snapToGrid w:val="0"/>
        <w:spacing w:line="400" w:lineRule="exact"/>
        <w:rPr>
          <w:sz w:val="28"/>
          <w:szCs w:val="28"/>
        </w:rPr>
      </w:pPr>
      <w:r>
        <w:rPr>
          <w:rFonts w:hint="eastAsia"/>
          <w:sz w:val="28"/>
          <w:szCs w:val="28"/>
        </w:rPr>
        <w:t>各学院：</w:t>
      </w:r>
    </w:p>
    <w:p w:rsidR="00B93217" w:rsidRDefault="00B93217" w:rsidP="00B93217">
      <w:pPr>
        <w:adjustRightInd w:val="0"/>
        <w:snapToGrid w:val="0"/>
        <w:spacing w:line="400" w:lineRule="exact"/>
        <w:ind w:firstLineChars="200" w:firstLine="480"/>
        <w:rPr>
          <w:rFonts w:hint="eastAsia"/>
          <w:sz w:val="24"/>
        </w:rPr>
      </w:pPr>
      <w:r>
        <w:rPr>
          <w:rFonts w:hint="eastAsia"/>
          <w:sz w:val="24"/>
        </w:rPr>
        <w:t>根据我校学生素质综合测评体系实施暂行办法第十三条内容中的相关规定，</w:t>
      </w:r>
      <w:r>
        <w:rPr>
          <w:rFonts w:hint="eastAsia"/>
          <w:sz w:val="24"/>
        </w:rPr>
        <w:t>10</w:t>
      </w:r>
      <w:r>
        <w:rPr>
          <w:rFonts w:hint="eastAsia"/>
          <w:sz w:val="24"/>
        </w:rPr>
        <w:t>月</w:t>
      </w:r>
      <w:r>
        <w:rPr>
          <w:rFonts w:hint="eastAsia"/>
          <w:sz w:val="24"/>
        </w:rPr>
        <w:t>20</w:t>
      </w:r>
      <w:r>
        <w:rPr>
          <w:rFonts w:hint="eastAsia"/>
          <w:sz w:val="24"/>
        </w:rPr>
        <w:t>日，学校复评小组对各学院上报的有必修课不及格获得二等以上奖学金的进行了复评，复评小组一致意见，对班不及格率小于</w:t>
      </w:r>
      <w:r>
        <w:rPr>
          <w:sz w:val="24"/>
        </w:rPr>
        <w:t>30</w:t>
      </w:r>
      <w:r>
        <w:rPr>
          <w:rFonts w:hint="eastAsia"/>
          <w:sz w:val="24"/>
        </w:rPr>
        <w:t>％的降一等，班不及格率超过</w:t>
      </w:r>
      <w:r>
        <w:rPr>
          <w:sz w:val="24"/>
        </w:rPr>
        <w:t>30</w:t>
      </w:r>
      <w:r>
        <w:rPr>
          <w:rFonts w:hint="eastAsia"/>
          <w:sz w:val="24"/>
        </w:rPr>
        <w:t>％的不降等，复评结果如下：</w:t>
      </w:r>
    </w:p>
    <w:tbl>
      <w:tblPr>
        <w:tblW w:w="8740" w:type="dxa"/>
        <w:tblInd w:w="93" w:type="dxa"/>
        <w:tblLook w:val="04A0"/>
      </w:tblPr>
      <w:tblGrid>
        <w:gridCol w:w="600"/>
        <w:gridCol w:w="1560"/>
        <w:gridCol w:w="1800"/>
        <w:gridCol w:w="1120"/>
        <w:gridCol w:w="1180"/>
        <w:gridCol w:w="1552"/>
        <w:gridCol w:w="928"/>
      </w:tblGrid>
      <w:tr w:rsidR="00B93217" w:rsidRPr="00B93217" w:rsidTr="00B93217">
        <w:trPr>
          <w:trHeight w:val="300"/>
        </w:trPr>
        <w:tc>
          <w:tcPr>
            <w:tcW w:w="6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序号</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学院</w:t>
            </w:r>
          </w:p>
        </w:tc>
        <w:tc>
          <w:tcPr>
            <w:tcW w:w="1800" w:type="dxa"/>
            <w:tcBorders>
              <w:top w:val="single" w:sz="4" w:space="0" w:color="auto"/>
              <w:left w:val="nil"/>
              <w:bottom w:val="nil"/>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b/>
                <w:bCs/>
                <w:kern w:val="0"/>
                <w:sz w:val="24"/>
              </w:rPr>
            </w:pPr>
            <w:r w:rsidRPr="00B93217">
              <w:rPr>
                <w:rFonts w:ascii="宋体" w:hAnsi="宋体" w:cs="宋体" w:hint="eastAsia"/>
                <w:b/>
                <w:bCs/>
                <w:kern w:val="0"/>
                <w:sz w:val="24"/>
              </w:rPr>
              <w:t>班  级</w:t>
            </w:r>
          </w:p>
        </w:tc>
        <w:tc>
          <w:tcPr>
            <w:tcW w:w="1120" w:type="dxa"/>
            <w:tcBorders>
              <w:top w:val="single" w:sz="4" w:space="0" w:color="auto"/>
              <w:left w:val="nil"/>
              <w:bottom w:val="nil"/>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b/>
                <w:bCs/>
                <w:kern w:val="0"/>
                <w:sz w:val="24"/>
              </w:rPr>
            </w:pPr>
            <w:r w:rsidRPr="00B93217">
              <w:rPr>
                <w:rFonts w:ascii="宋体" w:hAnsi="宋体" w:cs="宋体" w:hint="eastAsia"/>
                <w:b/>
                <w:bCs/>
                <w:kern w:val="0"/>
                <w:sz w:val="24"/>
              </w:rPr>
              <w:t>姓  名</w:t>
            </w:r>
          </w:p>
        </w:tc>
        <w:tc>
          <w:tcPr>
            <w:tcW w:w="1180" w:type="dxa"/>
            <w:tcBorders>
              <w:top w:val="single" w:sz="4" w:space="0" w:color="auto"/>
              <w:left w:val="nil"/>
              <w:bottom w:val="nil"/>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b/>
                <w:bCs/>
                <w:color w:val="000000"/>
                <w:kern w:val="0"/>
                <w:sz w:val="22"/>
                <w:szCs w:val="22"/>
              </w:rPr>
            </w:pPr>
            <w:r w:rsidRPr="00B93217">
              <w:rPr>
                <w:rFonts w:ascii="宋体" w:hAnsi="宋体" w:cs="宋体" w:hint="eastAsia"/>
                <w:b/>
                <w:bCs/>
                <w:color w:val="000000"/>
                <w:kern w:val="0"/>
                <w:sz w:val="22"/>
                <w:szCs w:val="22"/>
              </w:rPr>
              <w:t>初评等级</w:t>
            </w:r>
          </w:p>
        </w:tc>
        <w:tc>
          <w:tcPr>
            <w:tcW w:w="1552" w:type="dxa"/>
            <w:tcBorders>
              <w:top w:val="single" w:sz="4" w:space="0" w:color="auto"/>
              <w:left w:val="nil"/>
              <w:bottom w:val="nil"/>
              <w:right w:val="single" w:sz="8" w:space="0" w:color="auto"/>
            </w:tcBorders>
            <w:shd w:val="clear" w:color="auto" w:fill="auto"/>
            <w:noWrap/>
            <w:vAlign w:val="center"/>
            <w:hideMark/>
          </w:tcPr>
          <w:p w:rsidR="00B93217" w:rsidRPr="00B93217" w:rsidRDefault="00B93217" w:rsidP="00B93217">
            <w:pPr>
              <w:widowControl/>
              <w:jc w:val="center"/>
              <w:rPr>
                <w:rFonts w:ascii="宋体" w:hAnsi="宋体" w:cs="宋体"/>
                <w:b/>
                <w:bCs/>
                <w:kern w:val="0"/>
                <w:sz w:val="24"/>
              </w:rPr>
            </w:pPr>
            <w:r w:rsidRPr="00B93217">
              <w:rPr>
                <w:rFonts w:ascii="宋体" w:hAnsi="宋体" w:cs="宋体" w:hint="eastAsia"/>
                <w:b/>
                <w:bCs/>
                <w:kern w:val="0"/>
                <w:sz w:val="24"/>
              </w:rPr>
              <w:t>班不及格率</w:t>
            </w:r>
          </w:p>
        </w:tc>
        <w:tc>
          <w:tcPr>
            <w:tcW w:w="928" w:type="dxa"/>
            <w:tcBorders>
              <w:top w:val="single" w:sz="4" w:space="0" w:color="auto"/>
              <w:left w:val="nil"/>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b/>
                <w:bCs/>
                <w:kern w:val="0"/>
                <w:sz w:val="24"/>
              </w:rPr>
            </w:pPr>
            <w:r w:rsidRPr="00B93217">
              <w:rPr>
                <w:rFonts w:ascii="宋体" w:hAnsi="宋体" w:cs="宋体" w:hint="eastAsia"/>
                <w:b/>
                <w:bCs/>
                <w:kern w:val="0"/>
                <w:sz w:val="24"/>
              </w:rPr>
              <w:t>复评结果</w:t>
            </w:r>
          </w:p>
        </w:tc>
      </w:tr>
      <w:tr w:rsidR="00B93217" w:rsidRPr="00B93217" w:rsidTr="00B93217">
        <w:trPr>
          <w:trHeight w:val="300"/>
        </w:trPr>
        <w:tc>
          <w:tcPr>
            <w:tcW w:w="6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1</w:t>
            </w:r>
          </w:p>
        </w:tc>
        <w:tc>
          <w:tcPr>
            <w:tcW w:w="1560" w:type="dxa"/>
            <w:tcBorders>
              <w:top w:val="nil"/>
              <w:left w:val="nil"/>
              <w:bottom w:val="single" w:sz="8" w:space="0" w:color="auto"/>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国际学院</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 xml:space="preserve">　中爱153电子</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left"/>
              <w:rPr>
                <w:rFonts w:ascii="宋体" w:hAnsi="宋体" w:cs="宋体"/>
                <w:color w:val="000000"/>
                <w:kern w:val="0"/>
                <w:sz w:val="24"/>
              </w:rPr>
            </w:pPr>
            <w:r w:rsidRPr="00B93217">
              <w:rPr>
                <w:rFonts w:ascii="宋体" w:hAnsi="宋体" w:cs="宋体" w:hint="eastAsia"/>
                <w:color w:val="000000"/>
                <w:kern w:val="0"/>
                <w:sz w:val="24"/>
              </w:rPr>
              <w:t xml:space="preserve">　刘子璇</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 xml:space="preserve"> 一等</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53%</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 xml:space="preserve"> 一等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2</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建环151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赵潇敏</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bottom"/>
            <w:hideMark/>
          </w:tcPr>
          <w:p w:rsidR="00B93217" w:rsidRPr="00B93217" w:rsidRDefault="00B93217" w:rsidP="00B93217">
            <w:pPr>
              <w:widowControl/>
              <w:jc w:val="center"/>
              <w:rPr>
                <w:rFonts w:ascii="宋体" w:hAnsi="宋体" w:cs="宋体"/>
                <w:kern w:val="0"/>
                <w:sz w:val="22"/>
                <w:szCs w:val="22"/>
              </w:rPr>
            </w:pPr>
            <w:r w:rsidRPr="00B93217">
              <w:rPr>
                <w:rFonts w:ascii="宋体" w:hAnsi="宋体" w:cs="宋体" w:hint="eastAsia"/>
                <w:kern w:val="0"/>
                <w:sz w:val="22"/>
                <w:szCs w:val="22"/>
              </w:rPr>
              <w:t>12.50%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3</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能源151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李瑶</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bottom"/>
            <w:hideMark/>
          </w:tcPr>
          <w:p w:rsidR="00B93217" w:rsidRPr="00B93217" w:rsidRDefault="00B93217" w:rsidP="00B93217">
            <w:pPr>
              <w:widowControl/>
              <w:jc w:val="center"/>
              <w:rPr>
                <w:rFonts w:ascii="宋体" w:hAnsi="宋体" w:cs="宋体"/>
                <w:kern w:val="0"/>
                <w:sz w:val="22"/>
                <w:szCs w:val="22"/>
              </w:rPr>
            </w:pPr>
            <w:r w:rsidRPr="00B93217">
              <w:rPr>
                <w:rFonts w:ascii="宋体" w:hAnsi="宋体" w:cs="宋体" w:hint="eastAsia"/>
                <w:kern w:val="0"/>
                <w:sz w:val="22"/>
                <w:szCs w:val="22"/>
              </w:rPr>
              <w:t>57.58%</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4</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石油学院</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能源151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张丽</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bottom"/>
            <w:hideMark/>
          </w:tcPr>
          <w:p w:rsidR="00B93217" w:rsidRPr="00B93217" w:rsidRDefault="00B93217" w:rsidP="00B93217">
            <w:pPr>
              <w:widowControl/>
              <w:jc w:val="center"/>
              <w:rPr>
                <w:rFonts w:ascii="宋体" w:hAnsi="宋体" w:cs="宋体"/>
                <w:kern w:val="0"/>
                <w:sz w:val="22"/>
                <w:szCs w:val="22"/>
              </w:rPr>
            </w:pPr>
            <w:r w:rsidRPr="00B93217">
              <w:rPr>
                <w:rFonts w:ascii="宋体" w:hAnsi="宋体" w:cs="宋体" w:hint="eastAsia"/>
                <w:kern w:val="0"/>
                <w:sz w:val="22"/>
                <w:szCs w:val="22"/>
              </w:rPr>
              <w:t>42.42%</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5</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石工151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陈福鼎</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bottom"/>
            <w:hideMark/>
          </w:tcPr>
          <w:p w:rsidR="00B93217" w:rsidRPr="00B93217" w:rsidRDefault="00B93217" w:rsidP="00B93217">
            <w:pPr>
              <w:widowControl/>
              <w:jc w:val="center"/>
              <w:rPr>
                <w:rFonts w:ascii="宋体" w:hAnsi="宋体" w:cs="宋体"/>
                <w:kern w:val="0"/>
                <w:sz w:val="22"/>
                <w:szCs w:val="22"/>
              </w:rPr>
            </w:pPr>
            <w:r w:rsidRPr="00B93217">
              <w:rPr>
                <w:rFonts w:ascii="宋体" w:hAnsi="宋体" w:cs="宋体" w:hint="eastAsia"/>
                <w:kern w:val="0"/>
                <w:sz w:val="22"/>
                <w:szCs w:val="22"/>
              </w:rPr>
              <w:t>4.35%</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6</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能源141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蔡宝瑞</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一等</w:t>
            </w:r>
          </w:p>
        </w:tc>
        <w:tc>
          <w:tcPr>
            <w:tcW w:w="1552" w:type="dxa"/>
            <w:tcBorders>
              <w:top w:val="nil"/>
              <w:left w:val="nil"/>
              <w:bottom w:val="single" w:sz="4" w:space="0" w:color="auto"/>
              <w:right w:val="single" w:sz="4" w:space="0" w:color="auto"/>
            </w:tcBorders>
            <w:shd w:val="clear" w:color="auto" w:fill="auto"/>
            <w:vAlign w:val="bottom"/>
            <w:hideMark/>
          </w:tcPr>
          <w:p w:rsidR="00B93217" w:rsidRPr="00B93217" w:rsidRDefault="00B93217" w:rsidP="00B93217">
            <w:pPr>
              <w:widowControl/>
              <w:jc w:val="center"/>
              <w:rPr>
                <w:rFonts w:ascii="宋体" w:hAnsi="宋体" w:cs="宋体"/>
                <w:kern w:val="0"/>
                <w:sz w:val="22"/>
                <w:szCs w:val="22"/>
              </w:rPr>
            </w:pPr>
            <w:r w:rsidRPr="00B93217">
              <w:rPr>
                <w:rFonts w:ascii="宋体" w:hAnsi="宋体" w:cs="宋体" w:hint="eastAsia"/>
                <w:kern w:val="0"/>
                <w:sz w:val="22"/>
                <w:szCs w:val="22"/>
              </w:rPr>
              <w:t>41.90%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一等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7</w:t>
            </w:r>
          </w:p>
        </w:tc>
        <w:tc>
          <w:tcPr>
            <w:tcW w:w="1560" w:type="dxa"/>
            <w:tcBorders>
              <w:top w:val="nil"/>
              <w:left w:val="nil"/>
              <w:bottom w:val="single" w:sz="8" w:space="0" w:color="auto"/>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能源141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杨自强</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bottom"/>
            <w:hideMark/>
          </w:tcPr>
          <w:p w:rsidR="00B93217" w:rsidRPr="00B93217" w:rsidRDefault="00B93217" w:rsidP="00B93217">
            <w:pPr>
              <w:widowControl/>
              <w:jc w:val="center"/>
              <w:rPr>
                <w:rFonts w:ascii="宋体" w:hAnsi="宋体" w:cs="宋体"/>
                <w:kern w:val="0"/>
                <w:sz w:val="22"/>
                <w:szCs w:val="22"/>
              </w:rPr>
            </w:pPr>
            <w:r w:rsidRPr="00B93217">
              <w:rPr>
                <w:rFonts w:ascii="宋体" w:hAnsi="宋体" w:cs="宋体" w:hint="eastAsia"/>
                <w:kern w:val="0"/>
                <w:sz w:val="22"/>
                <w:szCs w:val="22"/>
              </w:rPr>
              <w:t>41.90%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8</w:t>
            </w:r>
          </w:p>
        </w:tc>
        <w:tc>
          <w:tcPr>
            <w:tcW w:w="1560" w:type="dxa"/>
            <w:tcBorders>
              <w:top w:val="nil"/>
              <w:left w:val="nil"/>
              <w:bottom w:val="single" w:sz="8" w:space="0" w:color="auto"/>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石化学院</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化工154</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李华东</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bottom"/>
            <w:hideMark/>
          </w:tcPr>
          <w:p w:rsidR="00B93217" w:rsidRPr="00B93217" w:rsidRDefault="00B93217" w:rsidP="00B93217">
            <w:pPr>
              <w:widowControl/>
              <w:jc w:val="center"/>
              <w:rPr>
                <w:rFonts w:ascii="宋体" w:hAnsi="宋体" w:cs="宋体"/>
                <w:kern w:val="0"/>
                <w:sz w:val="22"/>
                <w:szCs w:val="22"/>
              </w:rPr>
            </w:pPr>
            <w:r w:rsidRPr="00B93217">
              <w:rPr>
                <w:rFonts w:ascii="宋体" w:hAnsi="宋体" w:cs="宋体" w:hint="eastAsia"/>
                <w:kern w:val="0"/>
                <w:sz w:val="22"/>
                <w:szCs w:val="22"/>
              </w:rPr>
              <w:t>48.40%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9</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安全131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孔德岳</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13.80%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10</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环工132</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张陆云</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7%</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11</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给水152</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陈甜婧</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31.80%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12</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土木151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唐慧</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38.70%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13</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工程151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陈晓青</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19%</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14</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环境学院</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工程151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刘晨</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14%</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15</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给水142</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武玉璞</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29%</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16</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给水142</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严航</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39.10%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17</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环工141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丁丁</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1.50%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18</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环工141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乔燕月</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20%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19</w:t>
            </w:r>
          </w:p>
        </w:tc>
        <w:tc>
          <w:tcPr>
            <w:tcW w:w="1560" w:type="dxa"/>
            <w:tcBorders>
              <w:top w:val="nil"/>
              <w:left w:val="nil"/>
              <w:bottom w:val="single" w:sz="8" w:space="0" w:color="auto"/>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土木141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张翔</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68.40%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20</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高分子151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王丽姝</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21.00%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21</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高分子151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吴雪</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34.00%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22</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材料学院</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高分子141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从艳</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20.00%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23</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材料142</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范楠</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一等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41.37%</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一等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24</w:t>
            </w:r>
          </w:p>
        </w:tc>
        <w:tc>
          <w:tcPr>
            <w:tcW w:w="1560" w:type="dxa"/>
            <w:tcBorders>
              <w:top w:val="nil"/>
              <w:left w:val="nil"/>
              <w:bottom w:val="single" w:sz="8" w:space="0" w:color="auto"/>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无机151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刘芳</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42.42%</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25</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材化152</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张锦程</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3.20%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26</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材化131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鄢家博</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14.20%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27</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材料学院</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金材141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杨若凡</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22.58%</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28</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金材142</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吴悔</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31.03%</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29</w:t>
            </w:r>
          </w:p>
        </w:tc>
        <w:tc>
          <w:tcPr>
            <w:tcW w:w="1560" w:type="dxa"/>
            <w:tcBorders>
              <w:top w:val="nil"/>
              <w:left w:val="nil"/>
              <w:bottom w:val="single" w:sz="12" w:space="0" w:color="auto"/>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金材151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张郑辉</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32.35%</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30</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体育141</w:t>
            </w:r>
          </w:p>
        </w:tc>
        <w:tc>
          <w:tcPr>
            <w:tcW w:w="1120" w:type="dxa"/>
            <w:tcBorders>
              <w:top w:val="nil"/>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张丹丹</w:t>
            </w:r>
          </w:p>
        </w:tc>
        <w:tc>
          <w:tcPr>
            <w:tcW w:w="1180" w:type="dxa"/>
            <w:tcBorders>
              <w:top w:val="nil"/>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二等</w:t>
            </w:r>
          </w:p>
        </w:tc>
        <w:tc>
          <w:tcPr>
            <w:tcW w:w="1552" w:type="dxa"/>
            <w:tcBorders>
              <w:top w:val="nil"/>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7.10%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31</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体育学院</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体育152</w:t>
            </w:r>
          </w:p>
        </w:tc>
        <w:tc>
          <w:tcPr>
            <w:tcW w:w="1120" w:type="dxa"/>
            <w:tcBorders>
              <w:top w:val="nil"/>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谢兆磊</w:t>
            </w:r>
          </w:p>
        </w:tc>
        <w:tc>
          <w:tcPr>
            <w:tcW w:w="1180" w:type="dxa"/>
            <w:tcBorders>
              <w:top w:val="nil"/>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二等</w:t>
            </w:r>
          </w:p>
        </w:tc>
        <w:tc>
          <w:tcPr>
            <w:tcW w:w="1552" w:type="dxa"/>
            <w:tcBorders>
              <w:top w:val="nil"/>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7.50%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lastRenderedPageBreak/>
              <w:t>32</w:t>
            </w:r>
          </w:p>
        </w:tc>
        <w:tc>
          <w:tcPr>
            <w:tcW w:w="1560" w:type="dxa"/>
            <w:tcBorders>
              <w:top w:val="nil"/>
              <w:left w:val="nil"/>
              <w:bottom w:val="single" w:sz="8" w:space="0" w:color="auto"/>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体育153</w:t>
            </w:r>
          </w:p>
        </w:tc>
        <w:tc>
          <w:tcPr>
            <w:tcW w:w="1120" w:type="dxa"/>
            <w:tcBorders>
              <w:top w:val="nil"/>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张霄烽</w:t>
            </w:r>
          </w:p>
        </w:tc>
        <w:tc>
          <w:tcPr>
            <w:tcW w:w="1180" w:type="dxa"/>
            <w:tcBorders>
              <w:top w:val="nil"/>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二等</w:t>
            </w:r>
          </w:p>
        </w:tc>
        <w:tc>
          <w:tcPr>
            <w:tcW w:w="1552" w:type="dxa"/>
            <w:tcBorders>
              <w:top w:val="nil"/>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12%</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33</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软件151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许明</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32.35%</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34</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软件151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黄方圆</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29.41%</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35</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信息数理学院</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物联网151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朱乾龙</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35.48%</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36</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应数151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王俊</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48.39%</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37</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信息141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何奏捷</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61.50%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38</w:t>
            </w:r>
          </w:p>
        </w:tc>
        <w:tc>
          <w:tcPr>
            <w:tcW w:w="1560" w:type="dxa"/>
            <w:tcBorders>
              <w:top w:val="nil"/>
              <w:left w:val="nil"/>
              <w:bottom w:val="single" w:sz="8" w:space="0" w:color="auto"/>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自动化141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王锦霞</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18"/>
                <w:szCs w:val="18"/>
              </w:rPr>
            </w:pPr>
            <w:r w:rsidRPr="00B93217">
              <w:rPr>
                <w:rFonts w:ascii="宋体" w:hAnsi="宋体" w:cs="宋体" w:hint="eastAsia"/>
                <w:color w:val="000000"/>
                <w:kern w:val="0"/>
                <w:sz w:val="18"/>
                <w:szCs w:val="18"/>
              </w:rPr>
              <w:t>43.33%</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3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39</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000000" w:fill="FFFFFF"/>
            <w:vAlign w:val="center"/>
            <w:hideMark/>
          </w:tcPr>
          <w:p w:rsidR="00B93217" w:rsidRPr="00B93217" w:rsidRDefault="00B93217" w:rsidP="00B93217">
            <w:pPr>
              <w:widowControl/>
              <w:jc w:val="center"/>
              <w:rPr>
                <w:color w:val="000000"/>
                <w:kern w:val="0"/>
                <w:sz w:val="24"/>
              </w:rPr>
            </w:pPr>
            <w:r w:rsidRPr="00B93217">
              <w:rPr>
                <w:color w:val="000000"/>
                <w:kern w:val="0"/>
                <w:sz w:val="24"/>
              </w:rPr>
              <w:t>产品设计</w:t>
            </w:r>
            <w:r w:rsidRPr="00B93217">
              <w:rPr>
                <w:color w:val="000000"/>
                <w:kern w:val="0"/>
                <w:sz w:val="24"/>
              </w:rPr>
              <w:t>151</w:t>
            </w:r>
          </w:p>
        </w:tc>
        <w:tc>
          <w:tcPr>
            <w:tcW w:w="1120" w:type="dxa"/>
            <w:tcBorders>
              <w:top w:val="nil"/>
              <w:left w:val="nil"/>
              <w:bottom w:val="single" w:sz="4" w:space="0" w:color="auto"/>
              <w:right w:val="single" w:sz="4" w:space="0" w:color="auto"/>
            </w:tcBorders>
            <w:shd w:val="clear" w:color="000000" w:fill="FFFFFF"/>
            <w:vAlign w:val="center"/>
            <w:hideMark/>
          </w:tcPr>
          <w:p w:rsidR="00B93217" w:rsidRPr="00B93217" w:rsidRDefault="00B93217" w:rsidP="00B93217">
            <w:pPr>
              <w:widowControl/>
              <w:jc w:val="center"/>
              <w:rPr>
                <w:color w:val="000000"/>
                <w:kern w:val="0"/>
                <w:sz w:val="24"/>
              </w:rPr>
            </w:pPr>
            <w:r w:rsidRPr="00B93217">
              <w:rPr>
                <w:color w:val="000000"/>
                <w:kern w:val="0"/>
                <w:sz w:val="24"/>
              </w:rPr>
              <w:t>王步鹏</w:t>
            </w:r>
          </w:p>
        </w:tc>
        <w:tc>
          <w:tcPr>
            <w:tcW w:w="1180" w:type="dxa"/>
            <w:tcBorders>
              <w:top w:val="nil"/>
              <w:left w:val="nil"/>
              <w:bottom w:val="single" w:sz="4" w:space="0" w:color="auto"/>
              <w:right w:val="single" w:sz="4" w:space="0" w:color="auto"/>
            </w:tcBorders>
            <w:shd w:val="clear" w:color="000000" w:fill="FFFFFF"/>
            <w:vAlign w:val="center"/>
            <w:hideMark/>
          </w:tcPr>
          <w:p w:rsidR="00B93217" w:rsidRPr="00B93217" w:rsidRDefault="00B93217" w:rsidP="00B93217">
            <w:pPr>
              <w:widowControl/>
              <w:jc w:val="center"/>
              <w:rPr>
                <w:color w:val="000000"/>
                <w:kern w:val="0"/>
                <w:sz w:val="24"/>
              </w:rPr>
            </w:pPr>
            <w:r w:rsidRPr="00B93217">
              <w:rPr>
                <w:color w:val="000000"/>
                <w:kern w:val="0"/>
                <w:sz w:val="24"/>
              </w:rPr>
              <w:t>一等</w:t>
            </w:r>
          </w:p>
        </w:tc>
        <w:tc>
          <w:tcPr>
            <w:tcW w:w="1552" w:type="dxa"/>
            <w:tcBorders>
              <w:top w:val="nil"/>
              <w:left w:val="nil"/>
              <w:bottom w:val="single" w:sz="4" w:space="0" w:color="auto"/>
              <w:right w:val="single" w:sz="4" w:space="0" w:color="auto"/>
            </w:tcBorders>
            <w:shd w:val="clear" w:color="000000" w:fill="FFFFFF"/>
            <w:vAlign w:val="center"/>
            <w:hideMark/>
          </w:tcPr>
          <w:p w:rsidR="00B93217" w:rsidRPr="00B93217" w:rsidRDefault="00B93217" w:rsidP="00B93217">
            <w:pPr>
              <w:widowControl/>
              <w:jc w:val="center"/>
              <w:rPr>
                <w:color w:val="000000"/>
                <w:kern w:val="0"/>
                <w:sz w:val="24"/>
              </w:rPr>
            </w:pPr>
            <w:r w:rsidRPr="00B93217">
              <w:rPr>
                <w:color w:val="000000"/>
                <w:kern w:val="0"/>
                <w:sz w:val="24"/>
              </w:rPr>
              <w:t>2.70%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3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40</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艺术学院</w:t>
            </w:r>
          </w:p>
        </w:tc>
        <w:tc>
          <w:tcPr>
            <w:tcW w:w="1800" w:type="dxa"/>
            <w:tcBorders>
              <w:top w:val="nil"/>
              <w:left w:val="single" w:sz="4" w:space="0" w:color="auto"/>
              <w:bottom w:val="single" w:sz="4" w:space="0" w:color="auto"/>
              <w:right w:val="single" w:sz="4" w:space="0" w:color="auto"/>
            </w:tcBorders>
            <w:shd w:val="clear" w:color="000000" w:fill="FFFFFF"/>
            <w:vAlign w:val="center"/>
            <w:hideMark/>
          </w:tcPr>
          <w:p w:rsidR="00B93217" w:rsidRPr="00B93217" w:rsidRDefault="00B93217" w:rsidP="00B93217">
            <w:pPr>
              <w:widowControl/>
              <w:jc w:val="center"/>
              <w:rPr>
                <w:color w:val="000000"/>
                <w:kern w:val="0"/>
                <w:sz w:val="24"/>
              </w:rPr>
            </w:pPr>
            <w:r w:rsidRPr="00B93217">
              <w:rPr>
                <w:color w:val="000000"/>
                <w:kern w:val="0"/>
                <w:sz w:val="24"/>
              </w:rPr>
              <w:t>美术</w:t>
            </w:r>
            <w:r w:rsidRPr="00B93217">
              <w:rPr>
                <w:color w:val="000000"/>
                <w:kern w:val="0"/>
                <w:sz w:val="24"/>
              </w:rPr>
              <w:t>151</w:t>
            </w:r>
          </w:p>
        </w:tc>
        <w:tc>
          <w:tcPr>
            <w:tcW w:w="1120" w:type="dxa"/>
            <w:tcBorders>
              <w:top w:val="nil"/>
              <w:left w:val="nil"/>
              <w:bottom w:val="single" w:sz="4" w:space="0" w:color="auto"/>
              <w:right w:val="single" w:sz="4" w:space="0" w:color="auto"/>
            </w:tcBorders>
            <w:shd w:val="clear" w:color="000000" w:fill="FFFFFF"/>
            <w:vAlign w:val="center"/>
            <w:hideMark/>
          </w:tcPr>
          <w:p w:rsidR="00B93217" w:rsidRPr="00B93217" w:rsidRDefault="00B93217" w:rsidP="00B93217">
            <w:pPr>
              <w:widowControl/>
              <w:jc w:val="center"/>
              <w:rPr>
                <w:color w:val="000000"/>
                <w:kern w:val="0"/>
                <w:sz w:val="24"/>
              </w:rPr>
            </w:pPr>
            <w:r w:rsidRPr="00B93217">
              <w:rPr>
                <w:color w:val="000000"/>
                <w:kern w:val="0"/>
                <w:sz w:val="24"/>
              </w:rPr>
              <w:t>董超</w:t>
            </w:r>
          </w:p>
        </w:tc>
        <w:tc>
          <w:tcPr>
            <w:tcW w:w="1180" w:type="dxa"/>
            <w:tcBorders>
              <w:top w:val="nil"/>
              <w:left w:val="nil"/>
              <w:bottom w:val="single" w:sz="4" w:space="0" w:color="auto"/>
              <w:right w:val="single" w:sz="4" w:space="0" w:color="auto"/>
            </w:tcBorders>
            <w:shd w:val="clear" w:color="000000" w:fill="FFFFFF"/>
            <w:vAlign w:val="center"/>
            <w:hideMark/>
          </w:tcPr>
          <w:p w:rsidR="00B93217" w:rsidRPr="00B93217" w:rsidRDefault="00B93217" w:rsidP="00B93217">
            <w:pPr>
              <w:widowControl/>
              <w:jc w:val="center"/>
              <w:rPr>
                <w:color w:val="000000"/>
                <w:kern w:val="0"/>
                <w:sz w:val="24"/>
              </w:rPr>
            </w:pPr>
            <w:r w:rsidRPr="00B93217">
              <w:rPr>
                <w:color w:val="000000"/>
                <w:kern w:val="0"/>
                <w:sz w:val="24"/>
              </w:rPr>
              <w:t>特等</w:t>
            </w:r>
          </w:p>
        </w:tc>
        <w:tc>
          <w:tcPr>
            <w:tcW w:w="1552" w:type="dxa"/>
            <w:tcBorders>
              <w:top w:val="nil"/>
              <w:left w:val="nil"/>
              <w:bottom w:val="single" w:sz="4" w:space="0" w:color="auto"/>
              <w:right w:val="single" w:sz="4" w:space="0" w:color="auto"/>
            </w:tcBorders>
            <w:shd w:val="clear" w:color="000000" w:fill="FFFFFF"/>
            <w:vAlign w:val="center"/>
            <w:hideMark/>
          </w:tcPr>
          <w:p w:rsidR="00B93217" w:rsidRPr="00B93217" w:rsidRDefault="00B93217" w:rsidP="00B93217">
            <w:pPr>
              <w:widowControl/>
              <w:jc w:val="center"/>
              <w:rPr>
                <w:color w:val="000000"/>
                <w:kern w:val="0"/>
                <w:sz w:val="24"/>
              </w:rPr>
            </w:pPr>
            <w:r w:rsidRPr="00B93217">
              <w:rPr>
                <w:color w:val="000000"/>
                <w:kern w:val="0"/>
                <w:sz w:val="24"/>
              </w:rPr>
              <w:t>13.50%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一等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41</w:t>
            </w:r>
          </w:p>
        </w:tc>
        <w:tc>
          <w:tcPr>
            <w:tcW w:w="1560" w:type="dxa"/>
            <w:tcBorders>
              <w:top w:val="single" w:sz="4" w:space="0" w:color="auto"/>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药学院</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药学131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周远群</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特等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24"/>
              </w:rPr>
            </w:pPr>
            <w:r w:rsidRPr="00B93217">
              <w:rPr>
                <w:rFonts w:ascii="宋体" w:hAnsi="宋体" w:cs="宋体" w:hint="eastAsia"/>
                <w:color w:val="000000"/>
                <w:kern w:val="0"/>
                <w:sz w:val="24"/>
              </w:rPr>
              <w:t>48.30%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特等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42</w:t>
            </w:r>
          </w:p>
        </w:tc>
        <w:tc>
          <w:tcPr>
            <w:tcW w:w="1560" w:type="dxa"/>
            <w:tcBorders>
              <w:top w:val="single" w:sz="4" w:space="0" w:color="auto"/>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机制132</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武嘉莹</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89%</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43</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机电141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张辉</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一等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46.67%</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一等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44</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装备142</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郭姣</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18.51%</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45</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装备143</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胡煜纬</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66.67%</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46</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装备141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刘瑞菁</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25.00%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47</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机电141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张辉</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一等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46.67%</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一等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48</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机械学院</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成型151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明杨</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66.67%</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49</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车辆151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金家琦</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21.88%</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50</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车辆151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邹攀登</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81.25%</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51</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机电152</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张娣</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66.67%</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52</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机电151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罗政刚</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17.64%</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53</w:t>
            </w:r>
          </w:p>
        </w:tc>
        <w:tc>
          <w:tcPr>
            <w:tcW w:w="1560" w:type="dxa"/>
            <w:tcBorders>
              <w:top w:val="single" w:sz="8" w:space="0" w:color="auto"/>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机电151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施恒壮</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44.11%</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54</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机制151</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宋佳伟</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59.38%</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55</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机械学院</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装备152</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付坤</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一等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43.75%</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一等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56</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装备153</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谢钘</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Cs w:val="21"/>
              </w:rPr>
            </w:pPr>
            <w:r w:rsidRPr="00B93217">
              <w:rPr>
                <w:rFonts w:ascii="宋体" w:hAnsi="宋体" w:cs="宋体" w:hint="eastAsia"/>
                <w:color w:val="000000"/>
                <w:kern w:val="0"/>
                <w:szCs w:val="21"/>
              </w:rPr>
              <w:t>26.92%</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57</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20"/>
                <w:szCs w:val="20"/>
              </w:rPr>
            </w:pPr>
            <w:r w:rsidRPr="00B93217">
              <w:rPr>
                <w:rFonts w:ascii="宋体" w:hAnsi="宋体" w:cs="宋体" w:hint="eastAsia"/>
                <w:color w:val="000000"/>
                <w:kern w:val="0"/>
                <w:sz w:val="20"/>
                <w:szCs w:val="20"/>
              </w:rPr>
              <w:t>装备153</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20"/>
                <w:szCs w:val="20"/>
              </w:rPr>
            </w:pPr>
            <w:r w:rsidRPr="00B93217">
              <w:rPr>
                <w:rFonts w:ascii="宋体" w:hAnsi="宋体" w:cs="宋体" w:hint="eastAsia"/>
                <w:color w:val="000000"/>
                <w:kern w:val="0"/>
                <w:sz w:val="20"/>
                <w:szCs w:val="20"/>
              </w:rPr>
              <w:t>李响</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20"/>
                <w:szCs w:val="20"/>
              </w:rPr>
            </w:pPr>
            <w:r w:rsidRPr="00B93217">
              <w:rPr>
                <w:rFonts w:ascii="宋体" w:hAnsi="宋体" w:cs="宋体" w:hint="eastAsia"/>
                <w:color w:val="000000"/>
                <w:kern w:val="0"/>
                <w:sz w:val="20"/>
                <w:szCs w:val="20"/>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20"/>
                <w:szCs w:val="20"/>
              </w:rPr>
            </w:pPr>
            <w:r w:rsidRPr="00B93217">
              <w:rPr>
                <w:rFonts w:ascii="宋体" w:hAnsi="宋体" w:cs="宋体" w:hint="eastAsia"/>
                <w:color w:val="000000"/>
                <w:kern w:val="0"/>
                <w:sz w:val="20"/>
                <w:szCs w:val="20"/>
              </w:rPr>
              <w:t>11.54%</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58</w:t>
            </w:r>
          </w:p>
        </w:tc>
        <w:tc>
          <w:tcPr>
            <w:tcW w:w="1560" w:type="dxa"/>
            <w:tcBorders>
              <w:top w:val="nil"/>
              <w:left w:val="nil"/>
              <w:bottom w:val="single" w:sz="8" w:space="0" w:color="auto"/>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20"/>
                <w:szCs w:val="20"/>
              </w:rPr>
            </w:pPr>
            <w:r w:rsidRPr="00B93217">
              <w:rPr>
                <w:rFonts w:ascii="宋体" w:hAnsi="宋体" w:cs="宋体" w:hint="eastAsia"/>
                <w:color w:val="000000"/>
                <w:kern w:val="0"/>
                <w:sz w:val="20"/>
                <w:szCs w:val="20"/>
              </w:rPr>
              <w:t>装备152</w:t>
            </w:r>
          </w:p>
        </w:tc>
        <w:tc>
          <w:tcPr>
            <w:tcW w:w="112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20"/>
                <w:szCs w:val="20"/>
              </w:rPr>
            </w:pPr>
            <w:r w:rsidRPr="00B93217">
              <w:rPr>
                <w:rFonts w:ascii="宋体" w:hAnsi="宋体" w:cs="宋体" w:hint="eastAsia"/>
                <w:color w:val="000000"/>
                <w:kern w:val="0"/>
                <w:sz w:val="20"/>
                <w:szCs w:val="20"/>
              </w:rPr>
              <w:t>胡森伟</w:t>
            </w:r>
          </w:p>
        </w:tc>
        <w:tc>
          <w:tcPr>
            <w:tcW w:w="1180"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20"/>
                <w:szCs w:val="20"/>
              </w:rPr>
            </w:pPr>
            <w:r w:rsidRPr="00B93217">
              <w:rPr>
                <w:rFonts w:ascii="宋体" w:hAnsi="宋体" w:cs="宋体" w:hint="eastAsia"/>
                <w:color w:val="000000"/>
                <w:kern w:val="0"/>
                <w:sz w:val="20"/>
                <w:szCs w:val="20"/>
              </w:rPr>
              <w:t>二等</w:t>
            </w:r>
          </w:p>
        </w:tc>
        <w:tc>
          <w:tcPr>
            <w:tcW w:w="1552"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color w:val="000000"/>
                <w:kern w:val="0"/>
                <w:sz w:val="20"/>
                <w:szCs w:val="20"/>
              </w:rPr>
            </w:pPr>
            <w:r w:rsidRPr="00B93217">
              <w:rPr>
                <w:rFonts w:ascii="宋体" w:hAnsi="宋体" w:cs="宋体" w:hint="eastAsia"/>
                <w:color w:val="000000"/>
                <w:kern w:val="0"/>
                <w:sz w:val="20"/>
                <w:szCs w:val="20"/>
              </w:rPr>
              <w:t>43.75%</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59</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会计141</w:t>
            </w:r>
          </w:p>
        </w:tc>
        <w:tc>
          <w:tcPr>
            <w:tcW w:w="1120" w:type="dxa"/>
            <w:tcBorders>
              <w:top w:val="nil"/>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苏秀</w:t>
            </w:r>
          </w:p>
        </w:tc>
        <w:tc>
          <w:tcPr>
            <w:tcW w:w="1180" w:type="dxa"/>
            <w:tcBorders>
              <w:top w:val="nil"/>
              <w:left w:val="nil"/>
              <w:bottom w:val="single" w:sz="4" w:space="0" w:color="auto"/>
              <w:right w:val="single" w:sz="4" w:space="0" w:color="auto"/>
            </w:tcBorders>
            <w:shd w:val="clear" w:color="auto" w:fill="auto"/>
            <w:noWrap/>
            <w:vAlign w:val="bottom"/>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8.57%</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r w:rsidR="00B93217" w:rsidRPr="00B93217" w:rsidTr="00B93217">
        <w:trPr>
          <w:trHeight w:val="300"/>
        </w:trPr>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60</w:t>
            </w:r>
          </w:p>
        </w:tc>
        <w:tc>
          <w:tcPr>
            <w:tcW w:w="1560" w:type="dxa"/>
            <w:tcBorders>
              <w:top w:val="nil"/>
              <w:left w:val="nil"/>
              <w:bottom w:val="nil"/>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商学院</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工商141</w:t>
            </w:r>
          </w:p>
        </w:tc>
        <w:tc>
          <w:tcPr>
            <w:tcW w:w="1120" w:type="dxa"/>
            <w:tcBorders>
              <w:top w:val="nil"/>
              <w:left w:val="nil"/>
              <w:bottom w:val="single" w:sz="4" w:space="0" w:color="auto"/>
              <w:right w:val="single" w:sz="4" w:space="0" w:color="auto"/>
            </w:tcBorders>
            <w:shd w:val="clear" w:color="auto" w:fill="auto"/>
            <w:noWrap/>
            <w:vAlign w:val="bottom"/>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王玉立</w:t>
            </w:r>
          </w:p>
        </w:tc>
        <w:tc>
          <w:tcPr>
            <w:tcW w:w="1180" w:type="dxa"/>
            <w:tcBorders>
              <w:top w:val="nil"/>
              <w:left w:val="nil"/>
              <w:bottom w:val="single" w:sz="4" w:space="0" w:color="auto"/>
              <w:right w:val="single" w:sz="4" w:space="0" w:color="auto"/>
            </w:tcBorders>
            <w:shd w:val="clear" w:color="auto" w:fill="auto"/>
            <w:noWrap/>
            <w:vAlign w:val="bottom"/>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noWrap/>
            <w:vAlign w:val="bottom"/>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37.50%</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r>
      <w:tr w:rsidR="00B93217" w:rsidRPr="00B93217" w:rsidTr="00B93217">
        <w:trPr>
          <w:trHeight w:val="285"/>
        </w:trPr>
        <w:tc>
          <w:tcPr>
            <w:tcW w:w="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61</w:t>
            </w:r>
          </w:p>
        </w:tc>
        <w:tc>
          <w:tcPr>
            <w:tcW w:w="1560" w:type="dxa"/>
            <w:tcBorders>
              <w:top w:val="nil"/>
              <w:left w:val="nil"/>
              <w:bottom w:val="single" w:sz="4" w:space="0" w:color="auto"/>
              <w:right w:val="nil"/>
            </w:tcBorders>
            <w:shd w:val="clear" w:color="auto" w:fill="auto"/>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 xml:space="preserve">　</w:t>
            </w:r>
          </w:p>
        </w:tc>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国贸141</w:t>
            </w:r>
          </w:p>
        </w:tc>
        <w:tc>
          <w:tcPr>
            <w:tcW w:w="1120" w:type="dxa"/>
            <w:tcBorders>
              <w:top w:val="nil"/>
              <w:left w:val="nil"/>
              <w:bottom w:val="single" w:sz="4" w:space="0" w:color="auto"/>
              <w:right w:val="single" w:sz="4" w:space="0" w:color="auto"/>
            </w:tcBorders>
            <w:shd w:val="clear" w:color="auto" w:fill="auto"/>
            <w:noWrap/>
            <w:vAlign w:val="bottom"/>
            <w:hideMark/>
          </w:tcPr>
          <w:p w:rsidR="00B93217" w:rsidRPr="00B93217" w:rsidRDefault="00B93217" w:rsidP="00B93217">
            <w:pPr>
              <w:widowControl/>
              <w:jc w:val="center"/>
              <w:rPr>
                <w:rFonts w:ascii="宋体" w:hAnsi="宋体" w:cs="宋体"/>
                <w:color w:val="000000"/>
                <w:kern w:val="0"/>
                <w:sz w:val="22"/>
                <w:szCs w:val="22"/>
              </w:rPr>
            </w:pPr>
            <w:r w:rsidRPr="00B93217">
              <w:rPr>
                <w:rFonts w:ascii="宋体" w:hAnsi="宋体" w:cs="宋体" w:hint="eastAsia"/>
                <w:color w:val="000000"/>
                <w:kern w:val="0"/>
                <w:sz w:val="22"/>
                <w:szCs w:val="22"/>
              </w:rPr>
              <w:t>邢佳</w:t>
            </w:r>
          </w:p>
        </w:tc>
        <w:tc>
          <w:tcPr>
            <w:tcW w:w="1180" w:type="dxa"/>
            <w:tcBorders>
              <w:top w:val="nil"/>
              <w:left w:val="nil"/>
              <w:bottom w:val="single" w:sz="4" w:space="0" w:color="auto"/>
              <w:right w:val="single" w:sz="4" w:space="0" w:color="auto"/>
            </w:tcBorders>
            <w:shd w:val="clear" w:color="auto" w:fill="auto"/>
            <w:noWrap/>
            <w:vAlign w:val="bottom"/>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二等</w:t>
            </w:r>
          </w:p>
        </w:tc>
        <w:tc>
          <w:tcPr>
            <w:tcW w:w="1552" w:type="dxa"/>
            <w:tcBorders>
              <w:top w:val="nil"/>
              <w:left w:val="nil"/>
              <w:bottom w:val="single" w:sz="4" w:space="0" w:color="auto"/>
              <w:right w:val="single" w:sz="4" w:space="0" w:color="auto"/>
            </w:tcBorders>
            <w:shd w:val="clear" w:color="auto" w:fill="auto"/>
            <w:noWrap/>
            <w:vAlign w:val="bottom"/>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1.32%</w:t>
            </w:r>
          </w:p>
        </w:tc>
        <w:tc>
          <w:tcPr>
            <w:tcW w:w="928" w:type="dxa"/>
            <w:tcBorders>
              <w:top w:val="nil"/>
              <w:left w:val="nil"/>
              <w:bottom w:val="single" w:sz="4" w:space="0" w:color="auto"/>
              <w:right w:val="single" w:sz="4" w:space="0" w:color="auto"/>
            </w:tcBorders>
            <w:shd w:val="clear" w:color="auto" w:fill="auto"/>
            <w:vAlign w:val="center"/>
            <w:hideMark/>
          </w:tcPr>
          <w:p w:rsidR="00B93217" w:rsidRPr="00B93217" w:rsidRDefault="00B93217" w:rsidP="00B93217">
            <w:pPr>
              <w:widowControl/>
              <w:jc w:val="center"/>
              <w:rPr>
                <w:rFonts w:ascii="宋体" w:hAnsi="宋体" w:cs="宋体"/>
                <w:kern w:val="0"/>
                <w:sz w:val="24"/>
              </w:rPr>
            </w:pPr>
            <w:r w:rsidRPr="00B93217">
              <w:rPr>
                <w:rFonts w:ascii="宋体" w:hAnsi="宋体" w:cs="宋体" w:hint="eastAsia"/>
                <w:kern w:val="0"/>
                <w:sz w:val="24"/>
              </w:rPr>
              <w:t>三等</w:t>
            </w:r>
          </w:p>
        </w:tc>
      </w:tr>
    </w:tbl>
    <w:p w:rsidR="00B93217" w:rsidRDefault="00B93217" w:rsidP="00B93217">
      <w:pPr>
        <w:adjustRightInd w:val="0"/>
        <w:snapToGrid w:val="0"/>
        <w:spacing w:line="480" w:lineRule="exact"/>
        <w:ind w:firstLine="570"/>
        <w:rPr>
          <w:sz w:val="24"/>
        </w:rPr>
      </w:pPr>
      <w:r>
        <w:rPr>
          <w:rFonts w:hint="eastAsia"/>
          <w:sz w:val="24"/>
        </w:rPr>
        <w:t>请各学院将复评结果通知学生本人，并做好解释工作。</w:t>
      </w:r>
    </w:p>
    <w:p w:rsidR="00B93217" w:rsidRDefault="00B93217" w:rsidP="00B93217">
      <w:pPr>
        <w:adjustRightInd w:val="0"/>
        <w:snapToGrid w:val="0"/>
        <w:spacing w:line="480" w:lineRule="exact"/>
        <w:ind w:firstLine="570"/>
        <w:rPr>
          <w:rFonts w:hint="eastAsia"/>
          <w:sz w:val="24"/>
        </w:rPr>
      </w:pPr>
      <w:r>
        <w:rPr>
          <w:sz w:val="24"/>
        </w:rPr>
        <w:t xml:space="preserve">                                               </w:t>
      </w:r>
    </w:p>
    <w:p w:rsidR="00B93217" w:rsidRDefault="00B93217" w:rsidP="00B93217">
      <w:pPr>
        <w:adjustRightInd w:val="0"/>
        <w:snapToGrid w:val="0"/>
        <w:spacing w:line="480" w:lineRule="exact"/>
        <w:ind w:firstLineChars="2537" w:firstLine="6089"/>
        <w:rPr>
          <w:rFonts w:hint="eastAsia"/>
          <w:sz w:val="24"/>
        </w:rPr>
      </w:pPr>
      <w:r>
        <w:rPr>
          <w:rFonts w:hint="eastAsia"/>
          <w:sz w:val="24"/>
        </w:rPr>
        <w:t>学生工作处</w:t>
      </w:r>
    </w:p>
    <w:p w:rsidR="00B93217" w:rsidRDefault="00B93217" w:rsidP="00B93217">
      <w:pPr>
        <w:adjustRightInd w:val="0"/>
        <w:snapToGrid w:val="0"/>
        <w:spacing w:line="480" w:lineRule="exact"/>
        <w:ind w:firstLineChars="2387" w:firstLine="5729"/>
        <w:rPr>
          <w:rFonts w:ascii="宋体" w:hAnsi="宋体" w:hint="eastAsia"/>
          <w:sz w:val="24"/>
        </w:rPr>
      </w:pPr>
      <w:r>
        <w:rPr>
          <w:rFonts w:ascii="宋体" w:hAnsi="宋体" w:hint="eastAsia"/>
          <w:sz w:val="24"/>
        </w:rPr>
        <w:t>2016年10月20日</w:t>
      </w:r>
    </w:p>
    <w:p w:rsidR="00B93217" w:rsidRDefault="00B93217" w:rsidP="00B93217">
      <w:pPr>
        <w:adjustRightInd w:val="0"/>
        <w:snapToGrid w:val="0"/>
        <w:spacing w:line="400" w:lineRule="exact"/>
        <w:ind w:firstLineChars="200" w:firstLine="480"/>
        <w:rPr>
          <w:rFonts w:hint="eastAsia"/>
          <w:sz w:val="24"/>
        </w:rPr>
      </w:pPr>
    </w:p>
    <w:p w:rsidR="00576498" w:rsidRDefault="00576498"/>
    <w:sectPr w:rsidR="00576498" w:rsidSect="005764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3217"/>
    <w:rsid w:val="00576498"/>
    <w:rsid w:val="00B932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1733206">
      <w:bodyDiv w:val="1"/>
      <w:marLeft w:val="0"/>
      <w:marRight w:val="0"/>
      <w:marTop w:val="0"/>
      <w:marBottom w:val="0"/>
      <w:divBdr>
        <w:top w:val="none" w:sz="0" w:space="0" w:color="auto"/>
        <w:left w:val="none" w:sz="0" w:space="0" w:color="auto"/>
        <w:bottom w:val="none" w:sz="0" w:space="0" w:color="auto"/>
        <w:right w:val="none" w:sz="0" w:space="0" w:color="auto"/>
      </w:divBdr>
    </w:div>
    <w:div w:id="191843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2016-10-18T08:08:00Z</dcterms:created>
  <dcterms:modified xsi:type="dcterms:W3CDTF">2016-10-18T08:11:00Z</dcterms:modified>
</cp:coreProperties>
</file>